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DE" w:rsidRPr="0032385E" w:rsidRDefault="00966ADE" w:rsidP="0032385E">
      <w:pPr>
        <w:pStyle w:val="ac"/>
        <w:spacing w:after="0"/>
        <w:jc w:val="center"/>
        <w:rPr>
          <w:b/>
          <w:sz w:val="28"/>
          <w:szCs w:val="28"/>
        </w:rPr>
      </w:pPr>
      <w:r w:rsidRPr="0032385E">
        <w:rPr>
          <w:b/>
          <w:sz w:val="28"/>
          <w:szCs w:val="28"/>
        </w:rPr>
        <w:t>МИНИСТЕРСТВО ОБРАЗОВАНИЯ РЕСПУБЛИКИ БЕЛАРУСЬ</w:t>
      </w:r>
    </w:p>
    <w:p w:rsidR="00966ADE" w:rsidRPr="0032385E" w:rsidRDefault="00966ADE" w:rsidP="0032385E">
      <w:pPr>
        <w:pStyle w:val="ac"/>
        <w:spacing w:after="0"/>
        <w:jc w:val="center"/>
        <w:rPr>
          <w:sz w:val="28"/>
          <w:szCs w:val="28"/>
        </w:rPr>
      </w:pPr>
      <w:r w:rsidRPr="0032385E">
        <w:rPr>
          <w:sz w:val="28"/>
          <w:szCs w:val="28"/>
        </w:rPr>
        <w:t>Учебно-методическое объединение по медицинскому образованию</w:t>
      </w:r>
    </w:p>
    <w:p w:rsidR="00966ADE" w:rsidRPr="0032385E" w:rsidRDefault="00966ADE" w:rsidP="0032385E">
      <w:pPr>
        <w:pStyle w:val="ac"/>
        <w:spacing w:after="0"/>
        <w:rPr>
          <w:sz w:val="28"/>
          <w:szCs w:val="28"/>
        </w:rPr>
      </w:pPr>
    </w:p>
    <w:tbl>
      <w:tblPr>
        <w:tblW w:w="9356" w:type="dxa"/>
        <w:jc w:val="center"/>
        <w:tblLook w:val="00A0" w:firstRow="1" w:lastRow="0" w:firstColumn="1" w:lastColumn="0" w:noHBand="0" w:noVBand="0"/>
      </w:tblPr>
      <w:tblGrid>
        <w:gridCol w:w="4679"/>
        <w:gridCol w:w="4677"/>
      </w:tblGrid>
      <w:tr w:rsidR="00966ADE" w:rsidRPr="0032385E" w:rsidTr="00966ADE">
        <w:trPr>
          <w:jc w:val="center"/>
        </w:trPr>
        <w:tc>
          <w:tcPr>
            <w:tcW w:w="4679" w:type="dxa"/>
          </w:tcPr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966ADE" w:rsidRPr="0032385E" w:rsidRDefault="00966ADE" w:rsidP="0032385E">
            <w:pPr>
              <w:pStyle w:val="ac"/>
              <w:spacing w:after="0"/>
              <w:rPr>
                <w:b/>
                <w:sz w:val="28"/>
                <w:szCs w:val="28"/>
              </w:rPr>
            </w:pPr>
            <w:r w:rsidRPr="0032385E">
              <w:rPr>
                <w:b/>
                <w:sz w:val="28"/>
                <w:szCs w:val="28"/>
              </w:rPr>
              <w:t>УТВЕРЖДАЮ</w:t>
            </w:r>
          </w:p>
          <w:p w:rsidR="00966ADE" w:rsidRPr="0032385E" w:rsidRDefault="00966ADE" w:rsidP="0032385E">
            <w:pPr>
              <w:pStyle w:val="ac"/>
              <w:tabs>
                <w:tab w:val="left" w:leader="underscore" w:pos="1916"/>
              </w:tabs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Первый заместитель</w:t>
            </w:r>
          </w:p>
          <w:p w:rsidR="00966ADE" w:rsidRPr="0032385E" w:rsidRDefault="00966ADE" w:rsidP="0032385E">
            <w:pPr>
              <w:pStyle w:val="ac"/>
              <w:tabs>
                <w:tab w:val="left" w:leader="underscore" w:pos="1916"/>
              </w:tabs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Министра образования</w:t>
            </w:r>
          </w:p>
          <w:p w:rsidR="00966ADE" w:rsidRPr="0032385E" w:rsidRDefault="00966ADE" w:rsidP="0032385E">
            <w:pPr>
              <w:pStyle w:val="ac"/>
              <w:tabs>
                <w:tab w:val="left" w:leader="underscore" w:pos="1916"/>
              </w:tabs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 xml:space="preserve">Республики Беларусь </w:t>
            </w:r>
          </w:p>
          <w:p w:rsidR="00966ADE" w:rsidRPr="0032385E" w:rsidRDefault="00966ADE" w:rsidP="0032385E">
            <w:pPr>
              <w:pStyle w:val="ac"/>
              <w:tabs>
                <w:tab w:val="left" w:leader="underscore" w:pos="1916"/>
              </w:tabs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_________________В.А. Богуш</w:t>
            </w:r>
          </w:p>
          <w:p w:rsidR="00966ADE" w:rsidRPr="0032385E" w:rsidRDefault="00966ADE" w:rsidP="0032385E">
            <w:pPr>
              <w:pStyle w:val="ac"/>
              <w:tabs>
                <w:tab w:val="left" w:leader="underscore" w:pos="1916"/>
              </w:tabs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____________20___</w:t>
            </w:r>
          </w:p>
          <w:p w:rsidR="00966ADE" w:rsidRPr="0032385E" w:rsidRDefault="00966ADE" w:rsidP="0032385E">
            <w:pPr>
              <w:pStyle w:val="ac"/>
              <w:tabs>
                <w:tab w:val="left" w:leader="underscore" w:pos="4302"/>
              </w:tabs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Регистрационный № Т</w:t>
            </w:r>
            <w:proofErr w:type="gramStart"/>
            <w:r w:rsidRPr="0032385E">
              <w:rPr>
                <w:sz w:val="28"/>
                <w:szCs w:val="28"/>
              </w:rPr>
              <w:t>Д-</w:t>
            </w:r>
            <w:proofErr w:type="gramEnd"/>
            <w:r w:rsidRPr="0032385E">
              <w:rPr>
                <w:sz w:val="28"/>
                <w:szCs w:val="28"/>
              </w:rPr>
              <w:t xml:space="preserve">         /тип.</w:t>
            </w:r>
          </w:p>
        </w:tc>
      </w:tr>
    </w:tbl>
    <w:p w:rsidR="00966ADE" w:rsidRPr="0032385E" w:rsidRDefault="00966ADE" w:rsidP="0032385E">
      <w:pPr>
        <w:pStyle w:val="ac"/>
        <w:spacing w:after="0"/>
        <w:rPr>
          <w:sz w:val="28"/>
          <w:szCs w:val="28"/>
        </w:rPr>
      </w:pPr>
    </w:p>
    <w:p w:rsidR="00966ADE" w:rsidRPr="0032385E" w:rsidRDefault="00966ADE" w:rsidP="0032385E">
      <w:pPr>
        <w:pStyle w:val="ac"/>
        <w:tabs>
          <w:tab w:val="left" w:leader="underscore" w:pos="4302"/>
        </w:tabs>
        <w:spacing w:after="0"/>
        <w:rPr>
          <w:sz w:val="28"/>
          <w:szCs w:val="28"/>
        </w:rPr>
      </w:pPr>
    </w:p>
    <w:p w:rsidR="00966ADE" w:rsidRPr="0032385E" w:rsidRDefault="00966ADE" w:rsidP="0032385E">
      <w:pPr>
        <w:pStyle w:val="12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6ADE" w:rsidRPr="0032385E" w:rsidRDefault="00966ADE" w:rsidP="0032385E">
      <w:pPr>
        <w:pStyle w:val="12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8"/>
          <w:szCs w:val="28"/>
        </w:rPr>
      </w:pPr>
      <w:r w:rsidRPr="0032385E">
        <w:rPr>
          <w:rFonts w:ascii="Times New Roman" w:hAnsi="Times New Roman"/>
          <w:sz w:val="28"/>
          <w:szCs w:val="28"/>
        </w:rPr>
        <w:t>ФАРМАКОЛОГИЯ</w:t>
      </w:r>
    </w:p>
    <w:p w:rsidR="00966ADE" w:rsidRPr="0032385E" w:rsidRDefault="00966ADE" w:rsidP="0032385E">
      <w:pPr>
        <w:pStyle w:val="22"/>
        <w:shd w:val="clear" w:color="auto" w:fill="auto"/>
        <w:spacing w:before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32385E">
        <w:rPr>
          <w:rFonts w:ascii="Times New Roman" w:hAnsi="Times New Roman"/>
          <w:sz w:val="28"/>
          <w:szCs w:val="28"/>
        </w:rPr>
        <w:t>Типовая учебная программа</w:t>
      </w:r>
      <w:r w:rsidRPr="0032385E">
        <w:rPr>
          <w:rFonts w:ascii="Times New Roman" w:hAnsi="Times New Roman"/>
          <w:sz w:val="28"/>
          <w:szCs w:val="28"/>
          <w:lang w:eastAsia="en-US"/>
        </w:rPr>
        <w:t xml:space="preserve"> по учебной дисциплине для специальности </w:t>
      </w:r>
    </w:p>
    <w:p w:rsidR="00966ADE" w:rsidRPr="0032385E" w:rsidRDefault="00966ADE" w:rsidP="0032385E">
      <w:pPr>
        <w:pStyle w:val="22"/>
        <w:shd w:val="clear" w:color="auto" w:fill="auto"/>
        <w:spacing w:before="0" w:line="240" w:lineRule="auto"/>
        <w:rPr>
          <w:rFonts w:ascii="Times New Roman" w:hAnsi="Times New Roman"/>
          <w:sz w:val="28"/>
          <w:szCs w:val="28"/>
          <w:lang w:eastAsia="en-US"/>
        </w:rPr>
      </w:pPr>
      <w:r w:rsidRPr="0032385E">
        <w:rPr>
          <w:rFonts w:ascii="Times New Roman" w:hAnsi="Times New Roman"/>
          <w:sz w:val="28"/>
          <w:szCs w:val="28"/>
          <w:lang w:eastAsia="en-US"/>
        </w:rPr>
        <w:t>1-79 01 04 «Медико-диагностическое дело»</w:t>
      </w:r>
    </w:p>
    <w:p w:rsidR="00966ADE" w:rsidRPr="0032385E" w:rsidRDefault="00966ADE" w:rsidP="0032385E">
      <w:pPr>
        <w:pStyle w:val="22"/>
        <w:shd w:val="clear" w:color="auto" w:fill="auto"/>
        <w:spacing w:before="0" w:line="240" w:lineRule="auto"/>
        <w:rPr>
          <w:rStyle w:val="23"/>
          <w:bCs/>
          <w:sz w:val="28"/>
          <w:szCs w:val="28"/>
        </w:rPr>
      </w:pPr>
    </w:p>
    <w:p w:rsidR="00966ADE" w:rsidRPr="0032385E" w:rsidRDefault="00966ADE" w:rsidP="0032385E">
      <w:pPr>
        <w:pStyle w:val="22"/>
        <w:shd w:val="clear" w:color="auto" w:fill="auto"/>
        <w:spacing w:before="0" w:line="240" w:lineRule="auto"/>
        <w:rPr>
          <w:rStyle w:val="23"/>
          <w:b w:val="0"/>
          <w:bCs/>
          <w:sz w:val="28"/>
          <w:szCs w:val="28"/>
        </w:rPr>
      </w:pPr>
    </w:p>
    <w:tbl>
      <w:tblPr>
        <w:tblW w:w="9570" w:type="dxa"/>
        <w:jc w:val="center"/>
        <w:tblLook w:val="00A0" w:firstRow="1" w:lastRow="0" w:firstColumn="1" w:lastColumn="0" w:noHBand="0" w:noVBand="0"/>
      </w:tblPr>
      <w:tblGrid>
        <w:gridCol w:w="4786"/>
        <w:gridCol w:w="4784"/>
      </w:tblGrid>
      <w:tr w:rsidR="00966ADE" w:rsidRPr="0032385E" w:rsidTr="00966ADE">
        <w:trPr>
          <w:jc w:val="center"/>
        </w:trPr>
        <w:tc>
          <w:tcPr>
            <w:tcW w:w="4786" w:type="dxa"/>
          </w:tcPr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Первый заместитель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Министра здравоохранения Республики Беларусь,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32385E"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 xml:space="preserve">объединения по </w:t>
            </w:r>
            <w:proofErr w:type="gramStart"/>
            <w:r w:rsidRPr="0032385E">
              <w:rPr>
                <w:sz w:val="28"/>
                <w:szCs w:val="28"/>
              </w:rPr>
              <w:t>медицинскому</w:t>
            </w:r>
            <w:proofErr w:type="gramEnd"/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образованию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_________________  Д.Л.Пиневич</w:t>
            </w:r>
          </w:p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b w:val="0"/>
                <w:sz w:val="28"/>
                <w:szCs w:val="28"/>
              </w:rPr>
              <w:t>___________20___</w:t>
            </w:r>
          </w:p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Style w:val="23"/>
                <w:bCs/>
                <w:sz w:val="28"/>
                <w:szCs w:val="28"/>
              </w:rPr>
            </w:pPr>
          </w:p>
        </w:tc>
        <w:tc>
          <w:tcPr>
            <w:tcW w:w="4784" w:type="dxa"/>
          </w:tcPr>
          <w:p w:rsidR="00966ADE" w:rsidRPr="0032385E" w:rsidRDefault="00966ADE" w:rsidP="0032385E">
            <w:pPr>
              <w:pStyle w:val="ac"/>
              <w:spacing w:after="0"/>
              <w:rPr>
                <w:b/>
                <w:sz w:val="28"/>
                <w:szCs w:val="28"/>
              </w:rPr>
            </w:pPr>
            <w:r w:rsidRPr="0032385E">
              <w:rPr>
                <w:b/>
                <w:sz w:val="28"/>
                <w:szCs w:val="28"/>
              </w:rPr>
              <w:t>СОГЛАСОВАНО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Начальник Управления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высшего образования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Министерства образования Республики Беларусь</w:t>
            </w:r>
          </w:p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b w:val="0"/>
                <w:sz w:val="28"/>
                <w:szCs w:val="28"/>
              </w:rPr>
              <w:t>________________С.И.Романюк</w:t>
            </w:r>
          </w:p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b w:val="0"/>
                <w:sz w:val="28"/>
                <w:szCs w:val="28"/>
              </w:rPr>
              <w:t>__________20___</w:t>
            </w:r>
          </w:p>
          <w:p w:rsidR="00966ADE" w:rsidRPr="0032385E" w:rsidRDefault="00966ADE" w:rsidP="0032385E">
            <w:pPr>
              <w:pStyle w:val="22"/>
              <w:shd w:val="clear" w:color="auto" w:fill="auto"/>
              <w:spacing w:before="0" w:line="240" w:lineRule="auto"/>
              <w:rPr>
                <w:rStyle w:val="23"/>
                <w:bCs/>
                <w:sz w:val="28"/>
                <w:szCs w:val="28"/>
              </w:rPr>
            </w:pPr>
          </w:p>
        </w:tc>
      </w:tr>
      <w:tr w:rsidR="00966ADE" w:rsidRPr="0032385E" w:rsidTr="00966ADE">
        <w:trPr>
          <w:jc w:val="center"/>
        </w:trPr>
        <w:tc>
          <w:tcPr>
            <w:tcW w:w="4786" w:type="dxa"/>
          </w:tcPr>
          <w:p w:rsidR="00966ADE" w:rsidRPr="0032385E" w:rsidRDefault="00966ADE" w:rsidP="0032385E">
            <w:pPr>
              <w:pStyle w:val="ac"/>
              <w:spacing w:after="0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4784" w:type="dxa"/>
          </w:tcPr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966ADE" w:rsidRPr="0032385E" w:rsidRDefault="00966ADE" w:rsidP="0032385E">
            <w:pPr>
              <w:pStyle w:val="ac"/>
              <w:spacing w:after="0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Проректор по научно-методической  работе Государственного учреждения образования «Республиканский институт высшей школы»</w:t>
            </w:r>
          </w:p>
          <w:p w:rsidR="00966ADE" w:rsidRPr="0032385E" w:rsidRDefault="00966ADE" w:rsidP="0032385E">
            <w:pPr>
              <w:pStyle w:val="ac"/>
              <w:spacing w:after="0"/>
              <w:jc w:val="both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_________________И.В.Титович</w:t>
            </w:r>
          </w:p>
          <w:p w:rsidR="00966ADE" w:rsidRPr="0032385E" w:rsidRDefault="00966ADE" w:rsidP="0032385E">
            <w:pPr>
              <w:pStyle w:val="ac"/>
              <w:spacing w:after="0"/>
              <w:jc w:val="both"/>
              <w:rPr>
                <w:sz w:val="28"/>
                <w:szCs w:val="28"/>
              </w:rPr>
            </w:pPr>
            <w:r w:rsidRPr="0032385E">
              <w:rPr>
                <w:sz w:val="28"/>
                <w:szCs w:val="28"/>
              </w:rPr>
              <w:t>__________20___</w:t>
            </w:r>
          </w:p>
          <w:p w:rsidR="00966ADE" w:rsidRPr="0032385E" w:rsidRDefault="00966ADE" w:rsidP="0032385E">
            <w:pPr>
              <w:pStyle w:val="ac"/>
              <w:spacing w:after="0"/>
              <w:jc w:val="both"/>
              <w:rPr>
                <w:rStyle w:val="23"/>
                <w:sz w:val="28"/>
                <w:szCs w:val="28"/>
              </w:rPr>
            </w:pPr>
          </w:p>
        </w:tc>
      </w:tr>
      <w:tr w:rsidR="00966ADE" w:rsidRPr="0032385E" w:rsidTr="00966ADE">
        <w:trPr>
          <w:trHeight w:val="1427"/>
          <w:jc w:val="center"/>
        </w:trPr>
        <w:tc>
          <w:tcPr>
            <w:tcW w:w="4786" w:type="dxa"/>
          </w:tcPr>
          <w:p w:rsidR="00966ADE" w:rsidRPr="0032385E" w:rsidRDefault="00966ADE" w:rsidP="0032385E">
            <w:pPr>
              <w:pStyle w:val="ac"/>
              <w:spacing w:after="0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4784" w:type="dxa"/>
          </w:tcPr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b w:val="0"/>
                <w:sz w:val="28"/>
                <w:szCs w:val="28"/>
              </w:rPr>
              <w:t>Эксперт-нормоконтролер</w:t>
            </w:r>
          </w:p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b w:val="0"/>
                <w:sz w:val="28"/>
                <w:szCs w:val="28"/>
              </w:rPr>
              <w:t>____________   _____________</w:t>
            </w:r>
          </w:p>
          <w:p w:rsidR="00966ADE" w:rsidRPr="0032385E" w:rsidRDefault="00966ADE" w:rsidP="0032385E">
            <w:pPr>
              <w:pStyle w:val="34"/>
              <w:keepNext/>
              <w:keepLines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2385E">
              <w:rPr>
                <w:rFonts w:ascii="Times New Roman" w:hAnsi="Times New Roman"/>
                <w:b w:val="0"/>
                <w:sz w:val="28"/>
                <w:szCs w:val="28"/>
              </w:rPr>
              <w:t>__________20___</w:t>
            </w:r>
          </w:p>
        </w:tc>
      </w:tr>
    </w:tbl>
    <w:p w:rsidR="00966ADE" w:rsidRPr="0032385E" w:rsidRDefault="00966ADE" w:rsidP="0032385E">
      <w:pPr>
        <w:pStyle w:val="22"/>
        <w:shd w:val="clear" w:color="auto" w:fill="auto"/>
        <w:spacing w:before="0" w:line="240" w:lineRule="auto"/>
        <w:rPr>
          <w:rStyle w:val="23"/>
          <w:bCs/>
          <w:sz w:val="28"/>
          <w:szCs w:val="28"/>
        </w:rPr>
      </w:pPr>
      <w:r w:rsidRPr="0032385E">
        <w:rPr>
          <w:rStyle w:val="23"/>
          <w:b w:val="0"/>
          <w:bCs/>
          <w:sz w:val="28"/>
          <w:szCs w:val="28"/>
        </w:rPr>
        <w:t>Минск 20___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80"/>
          <w:bCs/>
          <w:sz w:val="28"/>
          <w:szCs w:val="28"/>
        </w:rPr>
      </w:pPr>
    </w:p>
    <w:p w:rsidR="0032385E" w:rsidRDefault="0032385E" w:rsidP="0032385E">
      <w:pPr>
        <w:pStyle w:val="Style2"/>
        <w:widowControl/>
        <w:spacing w:line="240" w:lineRule="auto"/>
        <w:jc w:val="both"/>
        <w:outlineLvl w:val="0"/>
        <w:rPr>
          <w:rStyle w:val="FontStyle80"/>
          <w:sz w:val="28"/>
          <w:szCs w:val="28"/>
        </w:rPr>
        <w:sectPr w:rsidR="0032385E" w:rsidSect="00966AD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type w:val="continuous"/>
          <w:pgSz w:w="11907" w:h="16839" w:code="9"/>
          <w:pgMar w:top="1134" w:right="567" w:bottom="1134" w:left="1701" w:header="480" w:footer="0" w:gutter="0"/>
          <w:pgNumType w:start="3"/>
          <w:cols w:space="60"/>
          <w:noEndnote/>
          <w:titlePg/>
          <w:docGrid w:linePitch="326"/>
        </w:sect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80"/>
          <w:sz w:val="28"/>
          <w:szCs w:val="28"/>
        </w:rPr>
      </w:pPr>
      <w:r w:rsidRPr="0032385E">
        <w:rPr>
          <w:rStyle w:val="FontStyle80"/>
          <w:sz w:val="28"/>
          <w:szCs w:val="28"/>
        </w:rPr>
        <w:lastRenderedPageBreak/>
        <w:t>СОСТАВИТЕЛИ: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80"/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79"/>
          <w:sz w:val="28"/>
          <w:szCs w:val="28"/>
        </w:rPr>
      </w:pPr>
      <w:r w:rsidRPr="0032385E">
        <w:rPr>
          <w:rStyle w:val="FontStyle80"/>
          <w:b w:val="0"/>
          <w:sz w:val="28"/>
          <w:szCs w:val="28"/>
        </w:rPr>
        <w:t xml:space="preserve">Е.И.Михайлова, </w:t>
      </w:r>
      <w:r w:rsidRPr="0032385E">
        <w:rPr>
          <w:rStyle w:val="FontStyle79"/>
          <w:sz w:val="28"/>
          <w:szCs w:val="28"/>
        </w:rPr>
        <w:t xml:space="preserve">заведующий кафедрой общей и клинической фармакологии  учреждения образования «Гомельский государственный медицинский университет», </w:t>
      </w:r>
      <w:r w:rsidRPr="0032385E">
        <w:rPr>
          <w:sz w:val="28"/>
          <w:szCs w:val="28"/>
        </w:rPr>
        <w:t>доктор медицинских наук, профессор</w:t>
      </w:r>
      <w:r w:rsidRPr="0032385E">
        <w:rPr>
          <w:rStyle w:val="FontStyle79"/>
          <w:sz w:val="28"/>
          <w:szCs w:val="28"/>
        </w:rPr>
        <w:t>;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79"/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79"/>
          <w:sz w:val="28"/>
          <w:szCs w:val="28"/>
        </w:rPr>
      </w:pPr>
      <w:r w:rsidRPr="0032385E">
        <w:rPr>
          <w:rStyle w:val="FontStyle79"/>
          <w:sz w:val="28"/>
          <w:szCs w:val="28"/>
        </w:rPr>
        <w:t>Г.М.Бронская, старший преподаватель кафедры общей и клинической фармакологии учреждения образования «Гомельский государственный медицинский университет»;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79"/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79"/>
          <w:sz w:val="28"/>
          <w:szCs w:val="28"/>
        </w:rPr>
      </w:pPr>
      <w:r w:rsidRPr="0032385E">
        <w:rPr>
          <w:rStyle w:val="FontStyle79"/>
          <w:sz w:val="28"/>
          <w:szCs w:val="28"/>
        </w:rPr>
        <w:t>О.Л.Палковский, ассистент кафедры общей и клинической фармакологии учреждения образования «Гомельский государственный медицинский университет»</w:t>
      </w:r>
    </w:p>
    <w:p w:rsidR="00966ADE" w:rsidRPr="0032385E" w:rsidRDefault="00966ADE" w:rsidP="0032385E">
      <w:pPr>
        <w:pStyle w:val="Style17"/>
        <w:widowControl/>
        <w:spacing w:line="240" w:lineRule="auto"/>
        <w:jc w:val="both"/>
        <w:rPr>
          <w:rStyle w:val="FontStyle79"/>
          <w:sz w:val="28"/>
          <w:szCs w:val="28"/>
        </w:rPr>
      </w:pPr>
    </w:p>
    <w:p w:rsidR="00966ADE" w:rsidRPr="0032385E" w:rsidRDefault="00966ADE" w:rsidP="0032385E">
      <w:pPr>
        <w:pStyle w:val="Style17"/>
        <w:widowControl/>
        <w:spacing w:line="240" w:lineRule="auto"/>
        <w:jc w:val="both"/>
        <w:rPr>
          <w:rStyle w:val="FontStyle79"/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80"/>
          <w:sz w:val="28"/>
          <w:szCs w:val="28"/>
        </w:rPr>
      </w:pPr>
      <w:r w:rsidRPr="0032385E">
        <w:rPr>
          <w:rStyle w:val="FontStyle80"/>
          <w:sz w:val="28"/>
          <w:szCs w:val="28"/>
        </w:rPr>
        <w:t>РЕЦЕНЗЕНТЫ: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rPr>
          <w:sz w:val="28"/>
          <w:szCs w:val="28"/>
        </w:rPr>
      </w:pPr>
      <w:r w:rsidRPr="0032385E">
        <w:rPr>
          <w:sz w:val="28"/>
          <w:szCs w:val="28"/>
        </w:rPr>
        <w:t xml:space="preserve">Кафедра фармакологии имени профессора М.В.Кораблёва </w:t>
      </w:r>
      <w:r w:rsidRPr="0032385E">
        <w:rPr>
          <w:rStyle w:val="FontStyle79"/>
          <w:sz w:val="28"/>
          <w:szCs w:val="28"/>
        </w:rPr>
        <w:t>учреждения образования «Гродненский государственный медицинский университет»;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rPr>
          <w:sz w:val="28"/>
          <w:szCs w:val="28"/>
        </w:rPr>
      </w:pPr>
      <w:r w:rsidRPr="0032385E">
        <w:rPr>
          <w:sz w:val="28"/>
          <w:szCs w:val="28"/>
        </w:rPr>
        <w:t xml:space="preserve">М.Р.Конорев, заведующий кафедрой общей и клинической фармакологии с курсом факультета повышения квалификации и переподготовки кадров </w:t>
      </w:r>
      <w:r w:rsidRPr="0032385E">
        <w:rPr>
          <w:rStyle w:val="FontStyle79"/>
          <w:sz w:val="28"/>
          <w:szCs w:val="28"/>
        </w:rPr>
        <w:t xml:space="preserve">учреждения образования «Витебский государственный ордена Дружбы народов медицинский университет», </w:t>
      </w:r>
      <w:r w:rsidRPr="0032385E">
        <w:rPr>
          <w:sz w:val="28"/>
          <w:szCs w:val="28"/>
        </w:rPr>
        <w:t>доктор медицинских наук, профессор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rPr>
          <w:sz w:val="28"/>
          <w:szCs w:val="28"/>
        </w:rPr>
      </w:pP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80"/>
          <w:sz w:val="28"/>
          <w:szCs w:val="28"/>
        </w:rPr>
      </w:pPr>
      <w:proofErr w:type="gramStart"/>
      <w:r w:rsidRPr="0032385E">
        <w:rPr>
          <w:rStyle w:val="FontStyle80"/>
          <w:sz w:val="28"/>
          <w:szCs w:val="28"/>
        </w:rPr>
        <w:t>РЕКОМЕНДОВАНА</w:t>
      </w:r>
      <w:proofErr w:type="gramEnd"/>
      <w:r w:rsidRPr="0032385E">
        <w:rPr>
          <w:rStyle w:val="FontStyle80"/>
          <w:sz w:val="28"/>
          <w:szCs w:val="28"/>
        </w:rPr>
        <w:t xml:space="preserve"> К УТВЕРЖДЕНИЮ В КАЧЕСТВЕ ТИПОВОЙ:</w:t>
      </w:r>
    </w:p>
    <w:p w:rsidR="00966ADE" w:rsidRPr="0032385E" w:rsidRDefault="00966ADE" w:rsidP="0032385E">
      <w:pPr>
        <w:pStyle w:val="Style2"/>
        <w:widowControl/>
        <w:spacing w:line="240" w:lineRule="auto"/>
        <w:jc w:val="both"/>
        <w:outlineLvl w:val="0"/>
        <w:rPr>
          <w:rStyle w:val="FontStyle80"/>
          <w:sz w:val="28"/>
          <w:szCs w:val="28"/>
        </w:rPr>
      </w:pPr>
    </w:p>
    <w:p w:rsidR="00966ADE" w:rsidRPr="0032385E" w:rsidRDefault="00966ADE" w:rsidP="0032385E">
      <w:pPr>
        <w:pStyle w:val="Style17"/>
        <w:widowControl/>
        <w:spacing w:line="240" w:lineRule="auto"/>
        <w:jc w:val="both"/>
        <w:rPr>
          <w:rStyle w:val="FontStyle79"/>
          <w:sz w:val="28"/>
          <w:szCs w:val="28"/>
        </w:rPr>
      </w:pPr>
      <w:r w:rsidRPr="0032385E">
        <w:rPr>
          <w:rStyle w:val="FontStyle79"/>
          <w:sz w:val="28"/>
          <w:szCs w:val="28"/>
        </w:rPr>
        <w:t>Кафедрой общей и клинической фармакологии учреждения образования «Гомельский государственный медицинский университет»</w:t>
      </w:r>
    </w:p>
    <w:p w:rsidR="00966ADE" w:rsidRPr="0032385E" w:rsidRDefault="00966ADE" w:rsidP="0032385E">
      <w:pPr>
        <w:pStyle w:val="Style17"/>
        <w:widowControl/>
        <w:spacing w:line="240" w:lineRule="auto"/>
        <w:jc w:val="both"/>
        <w:rPr>
          <w:rStyle w:val="FontStyle79"/>
          <w:sz w:val="28"/>
          <w:szCs w:val="28"/>
        </w:rPr>
      </w:pPr>
      <w:r w:rsidRPr="0032385E">
        <w:rPr>
          <w:rStyle w:val="FontStyle79"/>
          <w:sz w:val="28"/>
          <w:szCs w:val="28"/>
        </w:rPr>
        <w:t>(протокол № 12 от 27.10.2014);</w:t>
      </w:r>
    </w:p>
    <w:p w:rsidR="00966ADE" w:rsidRPr="0032385E" w:rsidRDefault="00966ADE" w:rsidP="0032385E">
      <w:pPr>
        <w:pStyle w:val="Style17"/>
        <w:widowControl/>
        <w:spacing w:line="240" w:lineRule="auto"/>
        <w:jc w:val="both"/>
        <w:rPr>
          <w:rStyle w:val="FontStyle79"/>
          <w:sz w:val="28"/>
          <w:szCs w:val="28"/>
        </w:rPr>
      </w:pPr>
    </w:p>
    <w:p w:rsidR="00966ADE" w:rsidRPr="0032385E" w:rsidRDefault="00966ADE" w:rsidP="0032385E">
      <w:pPr>
        <w:pStyle w:val="Style17"/>
        <w:widowControl/>
        <w:spacing w:line="240" w:lineRule="auto"/>
        <w:jc w:val="both"/>
        <w:rPr>
          <w:rStyle w:val="FontStyle79"/>
          <w:sz w:val="28"/>
          <w:szCs w:val="28"/>
        </w:rPr>
      </w:pPr>
      <w:r w:rsidRPr="0032385E">
        <w:rPr>
          <w:rStyle w:val="FontStyle79"/>
          <w:sz w:val="28"/>
          <w:szCs w:val="28"/>
        </w:rPr>
        <w:t>Научно-методическим советом учреждения образования «Гомельский государственный медицинский университет» (протокол № 8 от 29.12.2014);</w:t>
      </w:r>
    </w:p>
    <w:p w:rsidR="00966ADE" w:rsidRPr="0032385E" w:rsidRDefault="00966ADE" w:rsidP="0032385E">
      <w:pPr>
        <w:jc w:val="both"/>
        <w:rPr>
          <w:sz w:val="28"/>
          <w:szCs w:val="28"/>
        </w:rPr>
      </w:pPr>
    </w:p>
    <w:p w:rsidR="00966ADE" w:rsidRPr="0032385E" w:rsidRDefault="00966ADE" w:rsidP="0032385E">
      <w:pPr>
        <w:jc w:val="both"/>
        <w:rPr>
          <w:sz w:val="28"/>
          <w:szCs w:val="28"/>
        </w:rPr>
      </w:pPr>
      <w:r w:rsidRPr="0032385E">
        <w:rPr>
          <w:sz w:val="28"/>
          <w:szCs w:val="28"/>
        </w:rPr>
        <w:t xml:space="preserve">Научно-методическим советом по медико-диагностическому делу  Учебно-методического объединения по  медицинскому образованию </w:t>
      </w:r>
    </w:p>
    <w:p w:rsidR="00966ADE" w:rsidRPr="0032385E" w:rsidRDefault="00966ADE" w:rsidP="0032385E">
      <w:pPr>
        <w:jc w:val="both"/>
        <w:rPr>
          <w:sz w:val="28"/>
          <w:szCs w:val="28"/>
        </w:rPr>
      </w:pPr>
      <w:r w:rsidRPr="0032385E">
        <w:rPr>
          <w:sz w:val="28"/>
          <w:szCs w:val="28"/>
        </w:rPr>
        <w:t>(протокол № 1  от 27.02. 2015)</w:t>
      </w:r>
    </w:p>
    <w:p w:rsidR="00966ADE" w:rsidRDefault="00966ADE" w:rsidP="00966ADE">
      <w:pPr>
        <w:pStyle w:val="Style17"/>
        <w:widowControl/>
        <w:spacing w:line="240" w:lineRule="auto"/>
        <w:ind w:left="57" w:right="-42"/>
        <w:jc w:val="both"/>
        <w:rPr>
          <w:rStyle w:val="FontStyle79"/>
          <w:sz w:val="28"/>
          <w:szCs w:val="28"/>
        </w:rPr>
      </w:pPr>
    </w:p>
    <w:p w:rsidR="007E797E" w:rsidRPr="00841456" w:rsidRDefault="00966ADE" w:rsidP="002A29D0">
      <w:pPr>
        <w:pStyle w:val="Style2"/>
        <w:spacing w:line="240" w:lineRule="auto"/>
        <w:ind w:left="57" w:right="-42" w:firstLine="709"/>
        <w:outlineLvl w:val="0"/>
        <w:rPr>
          <w:rStyle w:val="FontStyle80"/>
          <w:bCs/>
          <w:spacing w:val="20"/>
          <w:sz w:val="28"/>
          <w:szCs w:val="28"/>
        </w:rPr>
      </w:pPr>
      <w:r>
        <w:rPr>
          <w:rStyle w:val="FontStyle80"/>
          <w:bCs/>
          <w:spacing w:val="20"/>
          <w:sz w:val="30"/>
          <w:szCs w:val="30"/>
        </w:rPr>
        <w:br w:type="page"/>
      </w:r>
      <w:r w:rsidR="007E797E" w:rsidRPr="00841456">
        <w:rPr>
          <w:rStyle w:val="FontStyle80"/>
          <w:bCs/>
          <w:spacing w:val="20"/>
          <w:sz w:val="30"/>
          <w:szCs w:val="30"/>
        </w:rPr>
        <w:lastRenderedPageBreak/>
        <w:t>П</w:t>
      </w:r>
      <w:r w:rsidR="007E797E" w:rsidRPr="00841456">
        <w:rPr>
          <w:rStyle w:val="FontStyle80"/>
          <w:bCs/>
          <w:spacing w:val="20"/>
          <w:sz w:val="28"/>
          <w:szCs w:val="28"/>
        </w:rPr>
        <w:t>ОЯСНИТЕЛЬНАЯ ЗАПИСКА</w:t>
      </w:r>
    </w:p>
    <w:p w:rsidR="007E797E" w:rsidRPr="00F27BCC" w:rsidRDefault="007E797E" w:rsidP="002A29D0">
      <w:pPr>
        <w:pStyle w:val="Style2"/>
        <w:spacing w:line="240" w:lineRule="auto"/>
        <w:ind w:left="57" w:right="-42" w:firstLine="709"/>
        <w:outlineLvl w:val="0"/>
        <w:rPr>
          <w:rStyle w:val="FontStyle80"/>
          <w:bCs/>
          <w:sz w:val="28"/>
          <w:szCs w:val="28"/>
        </w:rPr>
      </w:pP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Фармакология – наука о закономерностях взаимодействия живых организмов с лекарственными средствами на системном, органном, клеточном и молекулярном уровн</w:t>
      </w:r>
      <w:r>
        <w:rPr>
          <w:rStyle w:val="FontStyle79"/>
          <w:sz w:val="28"/>
          <w:szCs w:val="28"/>
        </w:rPr>
        <w:t>ях</w:t>
      </w:r>
      <w:r w:rsidR="002971CD">
        <w:rPr>
          <w:rStyle w:val="FontStyle79"/>
          <w:sz w:val="28"/>
          <w:szCs w:val="28"/>
        </w:rPr>
        <w:t>.</w:t>
      </w:r>
    </w:p>
    <w:p w:rsidR="007E797E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79"/>
          <w:sz w:val="28"/>
          <w:szCs w:val="28"/>
        </w:rPr>
        <w:t>У</w:t>
      </w:r>
      <w:r w:rsidRPr="00F27BCC">
        <w:rPr>
          <w:rStyle w:val="FontStyle79"/>
          <w:sz w:val="28"/>
          <w:szCs w:val="28"/>
        </w:rPr>
        <w:t xml:space="preserve">чебная дисциплина </w:t>
      </w:r>
      <w:r>
        <w:rPr>
          <w:rStyle w:val="FontStyle79"/>
          <w:sz w:val="28"/>
          <w:szCs w:val="28"/>
        </w:rPr>
        <w:t>«Ф</w:t>
      </w:r>
      <w:r w:rsidRPr="00F27BCC">
        <w:rPr>
          <w:rStyle w:val="FontStyle79"/>
          <w:sz w:val="28"/>
          <w:szCs w:val="28"/>
        </w:rPr>
        <w:t>армакология</w:t>
      </w:r>
      <w:r>
        <w:rPr>
          <w:rStyle w:val="FontStyle79"/>
          <w:sz w:val="28"/>
          <w:szCs w:val="28"/>
        </w:rPr>
        <w:t>»</w:t>
      </w:r>
      <w:r w:rsidRPr="00F27BCC">
        <w:rPr>
          <w:rStyle w:val="FontStyle79"/>
          <w:sz w:val="28"/>
          <w:szCs w:val="28"/>
        </w:rPr>
        <w:t xml:space="preserve"> формирует у студентов </w:t>
      </w:r>
      <w:r>
        <w:rPr>
          <w:rStyle w:val="FontStyle79"/>
          <w:sz w:val="28"/>
          <w:szCs w:val="28"/>
        </w:rPr>
        <w:t>зна</w:t>
      </w:r>
      <w:r w:rsidRPr="00F27BCC">
        <w:rPr>
          <w:rStyle w:val="FontStyle79"/>
          <w:sz w:val="28"/>
          <w:szCs w:val="28"/>
        </w:rPr>
        <w:t>ния об основных свойствах веществ, определяющих их фармакологическую активность, о принципах и правилах эффективного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надежного и безопасного применения лекарственных сре</w:t>
      </w:r>
      <w:proofErr w:type="gramStart"/>
      <w:r w:rsidRPr="00F27BCC">
        <w:rPr>
          <w:rStyle w:val="FontStyle79"/>
          <w:sz w:val="28"/>
          <w:szCs w:val="28"/>
        </w:rPr>
        <w:t>дств дл</w:t>
      </w:r>
      <w:proofErr w:type="gramEnd"/>
      <w:r w:rsidRPr="00F27BCC">
        <w:rPr>
          <w:rStyle w:val="FontStyle79"/>
          <w:sz w:val="28"/>
          <w:szCs w:val="28"/>
        </w:rPr>
        <w:t>я лечения, профилактики или диагностики болезней.</w:t>
      </w:r>
    </w:p>
    <w:p w:rsidR="007E797E" w:rsidRPr="00E337EA" w:rsidRDefault="007E797E" w:rsidP="004E0CD8">
      <w:pPr>
        <w:ind w:firstLine="720"/>
        <w:jc w:val="both"/>
        <w:rPr>
          <w:bCs/>
          <w:sz w:val="28"/>
          <w:szCs w:val="28"/>
        </w:rPr>
      </w:pPr>
      <w:r w:rsidRPr="00E337EA">
        <w:rPr>
          <w:bCs/>
          <w:sz w:val="28"/>
          <w:szCs w:val="28"/>
        </w:rPr>
        <w:t xml:space="preserve">Типовая учебная программа </w:t>
      </w:r>
      <w:r>
        <w:rPr>
          <w:bCs/>
          <w:sz w:val="28"/>
          <w:szCs w:val="28"/>
        </w:rPr>
        <w:t xml:space="preserve">по учебной дисциплине </w:t>
      </w:r>
      <w:r w:rsidRPr="00E337EA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Фармако</w:t>
      </w:r>
      <w:r w:rsidRPr="00E337EA">
        <w:rPr>
          <w:bCs/>
          <w:sz w:val="28"/>
          <w:szCs w:val="28"/>
        </w:rPr>
        <w:t>логия» разработана в соответствии со следующими нормативными документами:</w:t>
      </w:r>
    </w:p>
    <w:p w:rsidR="007E797E" w:rsidRPr="00C86370" w:rsidRDefault="007E797E" w:rsidP="004E0CD8">
      <w:pPr>
        <w:ind w:firstLine="709"/>
        <w:jc w:val="both"/>
        <w:rPr>
          <w:bCs/>
          <w:i/>
          <w:sz w:val="28"/>
          <w:szCs w:val="28"/>
        </w:rPr>
      </w:pPr>
      <w:r w:rsidRPr="00C86370">
        <w:rPr>
          <w:bCs/>
          <w:sz w:val="28"/>
          <w:szCs w:val="28"/>
        </w:rPr>
        <w:t xml:space="preserve">образовательным стандартом </w:t>
      </w:r>
      <w:r>
        <w:rPr>
          <w:bCs/>
          <w:sz w:val="28"/>
          <w:szCs w:val="28"/>
        </w:rPr>
        <w:t>высшего образования</w:t>
      </w:r>
      <w:r w:rsidRPr="00C86370">
        <w:rPr>
          <w:bCs/>
          <w:sz w:val="28"/>
          <w:szCs w:val="28"/>
        </w:rPr>
        <w:t xml:space="preserve"> специальности</w:t>
      </w:r>
      <w:r w:rsidR="002E3161">
        <w:rPr>
          <w:bCs/>
          <w:sz w:val="28"/>
          <w:szCs w:val="28"/>
        </w:rPr>
        <w:t xml:space="preserve">           </w:t>
      </w:r>
      <w:r w:rsidRPr="00C86370">
        <w:rPr>
          <w:sz w:val="28"/>
          <w:szCs w:val="28"/>
        </w:rPr>
        <w:t>1</w:t>
      </w:r>
      <w:r w:rsidR="004F02AB">
        <w:rPr>
          <w:sz w:val="28"/>
          <w:szCs w:val="28"/>
        </w:rPr>
        <w:t>-</w:t>
      </w:r>
      <w:r w:rsidRPr="00C86370">
        <w:rPr>
          <w:sz w:val="28"/>
          <w:szCs w:val="28"/>
        </w:rPr>
        <w:t xml:space="preserve">79 01 04 </w:t>
      </w:r>
      <w:r>
        <w:rPr>
          <w:sz w:val="28"/>
          <w:szCs w:val="28"/>
        </w:rPr>
        <w:t>«</w:t>
      </w:r>
      <w:r w:rsidRPr="00C86370">
        <w:rPr>
          <w:sz w:val="28"/>
          <w:szCs w:val="28"/>
        </w:rPr>
        <w:t>Медико-диагностическое дело</w:t>
      </w:r>
      <w:r>
        <w:rPr>
          <w:sz w:val="28"/>
          <w:szCs w:val="28"/>
        </w:rPr>
        <w:t>»</w:t>
      </w:r>
      <w:r w:rsidRPr="00C86370">
        <w:rPr>
          <w:bCs/>
          <w:sz w:val="28"/>
          <w:szCs w:val="28"/>
        </w:rPr>
        <w:t xml:space="preserve"> (</w:t>
      </w:r>
      <w:r w:rsidRPr="00C86370">
        <w:rPr>
          <w:sz w:val="28"/>
          <w:szCs w:val="28"/>
        </w:rPr>
        <w:t>ОС</w:t>
      </w:r>
      <w:r>
        <w:rPr>
          <w:sz w:val="28"/>
          <w:szCs w:val="28"/>
        </w:rPr>
        <w:t>ВО</w:t>
      </w:r>
      <w:r w:rsidRPr="00C86370">
        <w:rPr>
          <w:sz w:val="28"/>
          <w:szCs w:val="28"/>
        </w:rPr>
        <w:t xml:space="preserve"> 1-79 01 04-20</w:t>
      </w:r>
      <w:r>
        <w:rPr>
          <w:sz w:val="28"/>
          <w:szCs w:val="28"/>
        </w:rPr>
        <w:t>13</w:t>
      </w:r>
      <w:r w:rsidRPr="00C86370">
        <w:rPr>
          <w:bCs/>
          <w:sz w:val="28"/>
          <w:szCs w:val="28"/>
        </w:rPr>
        <w:t xml:space="preserve">), утвержденным </w:t>
      </w:r>
      <w:r>
        <w:rPr>
          <w:bCs/>
          <w:sz w:val="28"/>
          <w:szCs w:val="28"/>
        </w:rPr>
        <w:t>и введенным в</w:t>
      </w:r>
      <w:r w:rsidR="002E316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действие постановлением </w:t>
      </w:r>
      <w:r w:rsidRPr="00C86370">
        <w:rPr>
          <w:bCs/>
          <w:sz w:val="28"/>
          <w:szCs w:val="28"/>
        </w:rPr>
        <w:t xml:space="preserve">Министерства </w:t>
      </w:r>
      <w:r>
        <w:rPr>
          <w:bCs/>
          <w:sz w:val="28"/>
          <w:szCs w:val="28"/>
        </w:rPr>
        <w:t xml:space="preserve">образования Республики Беларусь </w:t>
      </w:r>
      <w:r w:rsidRPr="00C86370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30.08.2013  №88</w:t>
      </w:r>
      <w:r w:rsidRPr="00C86370">
        <w:rPr>
          <w:bCs/>
          <w:i/>
          <w:sz w:val="28"/>
          <w:szCs w:val="28"/>
        </w:rPr>
        <w:t>;</w:t>
      </w:r>
    </w:p>
    <w:p w:rsidR="007E797E" w:rsidRPr="00C86370" w:rsidRDefault="007E797E" w:rsidP="004E0CD8">
      <w:pPr>
        <w:ind w:firstLine="709"/>
        <w:jc w:val="both"/>
        <w:rPr>
          <w:i/>
          <w:sz w:val="28"/>
          <w:szCs w:val="28"/>
        </w:rPr>
      </w:pPr>
      <w:r w:rsidRPr="00C86370">
        <w:rPr>
          <w:sz w:val="28"/>
          <w:szCs w:val="28"/>
        </w:rPr>
        <w:t>типовым учебным планом  специальности 1</w:t>
      </w:r>
      <w:r w:rsidR="004F02AB">
        <w:rPr>
          <w:sz w:val="28"/>
          <w:szCs w:val="28"/>
        </w:rPr>
        <w:t>-</w:t>
      </w:r>
      <w:r w:rsidRPr="00C86370">
        <w:rPr>
          <w:sz w:val="28"/>
          <w:szCs w:val="28"/>
        </w:rPr>
        <w:t xml:space="preserve">79 01 04 </w:t>
      </w:r>
      <w:r>
        <w:rPr>
          <w:sz w:val="28"/>
          <w:szCs w:val="28"/>
        </w:rPr>
        <w:t>«</w:t>
      </w:r>
      <w:r w:rsidRPr="00C86370">
        <w:rPr>
          <w:sz w:val="28"/>
          <w:szCs w:val="28"/>
        </w:rPr>
        <w:t>Медико-диагностическое дело</w:t>
      </w:r>
      <w:r>
        <w:rPr>
          <w:sz w:val="28"/>
          <w:szCs w:val="28"/>
        </w:rPr>
        <w:t>»</w:t>
      </w:r>
      <w:r w:rsidR="00CB17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(регистрационный № </w:t>
      </w:r>
      <w:r>
        <w:rPr>
          <w:sz w:val="28"/>
          <w:szCs w:val="28"/>
          <w:lang w:val="en-US"/>
        </w:rPr>
        <w:t>L</w:t>
      </w:r>
      <w:r w:rsidRPr="005D12B6">
        <w:rPr>
          <w:sz w:val="28"/>
          <w:szCs w:val="28"/>
        </w:rPr>
        <w:t xml:space="preserve"> 79-1-005/</w:t>
      </w:r>
      <w:r>
        <w:rPr>
          <w:sz w:val="28"/>
          <w:szCs w:val="28"/>
        </w:rPr>
        <w:t xml:space="preserve">тип.), </w:t>
      </w:r>
      <w:r w:rsidRPr="00C86370">
        <w:rPr>
          <w:sz w:val="28"/>
          <w:szCs w:val="28"/>
        </w:rPr>
        <w:t xml:space="preserve">утвержденным </w:t>
      </w:r>
      <w:r w:rsidR="00CB17B9">
        <w:rPr>
          <w:sz w:val="28"/>
          <w:szCs w:val="28"/>
        </w:rPr>
        <w:t>п</w:t>
      </w:r>
      <w:r>
        <w:rPr>
          <w:sz w:val="28"/>
          <w:szCs w:val="28"/>
        </w:rPr>
        <w:t xml:space="preserve">ервым заместителем </w:t>
      </w:r>
      <w:r w:rsidRPr="00C86370">
        <w:rPr>
          <w:sz w:val="28"/>
          <w:szCs w:val="28"/>
        </w:rPr>
        <w:t>Минист</w:t>
      </w:r>
      <w:r>
        <w:rPr>
          <w:sz w:val="28"/>
          <w:szCs w:val="28"/>
        </w:rPr>
        <w:t>ра</w:t>
      </w:r>
      <w:r w:rsidRPr="00C86370">
        <w:rPr>
          <w:sz w:val="28"/>
          <w:szCs w:val="28"/>
        </w:rPr>
        <w:t xml:space="preserve"> образования Республики Беларусь </w:t>
      </w:r>
      <w:r>
        <w:rPr>
          <w:sz w:val="28"/>
          <w:szCs w:val="28"/>
        </w:rPr>
        <w:t xml:space="preserve">30.05.2013. </w:t>
      </w:r>
    </w:p>
    <w:p w:rsidR="007E797E" w:rsidRPr="004F02AB" w:rsidRDefault="007E797E" w:rsidP="00C23651">
      <w:pPr>
        <w:ind w:firstLine="708"/>
        <w:jc w:val="both"/>
        <w:rPr>
          <w:b/>
          <w:sz w:val="28"/>
          <w:szCs w:val="28"/>
        </w:rPr>
      </w:pPr>
      <w:r w:rsidRPr="004F02AB">
        <w:rPr>
          <w:b/>
          <w:sz w:val="28"/>
          <w:szCs w:val="28"/>
        </w:rPr>
        <w:t>Цель и задачи учебной дисциплины «Фармакология»</w:t>
      </w:r>
    </w:p>
    <w:p w:rsidR="007E797E" w:rsidRPr="00F27BCC" w:rsidRDefault="007E797E" w:rsidP="00C23651">
      <w:pPr>
        <w:ind w:firstLine="708"/>
        <w:jc w:val="both"/>
        <w:rPr>
          <w:sz w:val="28"/>
          <w:szCs w:val="28"/>
        </w:rPr>
      </w:pPr>
      <w:r w:rsidRPr="00C23651">
        <w:rPr>
          <w:sz w:val="28"/>
          <w:szCs w:val="28"/>
        </w:rPr>
        <w:t>Цель:</w:t>
      </w:r>
      <w:r w:rsidRPr="00F27BCC">
        <w:rPr>
          <w:sz w:val="28"/>
          <w:szCs w:val="28"/>
        </w:rPr>
        <w:t xml:space="preserve"> сформировать у будущих врачей-специалистов знани</w:t>
      </w:r>
      <w:r>
        <w:rPr>
          <w:sz w:val="28"/>
          <w:szCs w:val="28"/>
        </w:rPr>
        <w:t>я</w:t>
      </w:r>
      <w:r w:rsidRPr="00F27BCC">
        <w:rPr>
          <w:sz w:val="28"/>
          <w:szCs w:val="28"/>
        </w:rPr>
        <w:t>, умени</w:t>
      </w:r>
      <w:r>
        <w:rPr>
          <w:sz w:val="28"/>
          <w:szCs w:val="28"/>
        </w:rPr>
        <w:t>я</w:t>
      </w:r>
      <w:r w:rsidRPr="00F27BCC">
        <w:rPr>
          <w:sz w:val="28"/>
          <w:szCs w:val="28"/>
        </w:rPr>
        <w:t xml:space="preserve"> и навык</w:t>
      </w:r>
      <w:r>
        <w:rPr>
          <w:sz w:val="28"/>
          <w:szCs w:val="28"/>
        </w:rPr>
        <w:t>и</w:t>
      </w:r>
      <w:r w:rsidRPr="00F27BCC">
        <w:rPr>
          <w:sz w:val="28"/>
          <w:szCs w:val="28"/>
        </w:rPr>
        <w:t xml:space="preserve">, </w:t>
      </w:r>
      <w:r>
        <w:rPr>
          <w:sz w:val="28"/>
          <w:szCs w:val="28"/>
        </w:rPr>
        <w:t>и</w:t>
      </w:r>
      <w:r w:rsidRPr="00F27BCC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F27BCC">
        <w:rPr>
          <w:sz w:val="28"/>
          <w:szCs w:val="28"/>
        </w:rPr>
        <w:t xml:space="preserve"> лекарственных сре</w:t>
      </w:r>
      <w:proofErr w:type="gramStart"/>
      <w:r w:rsidRPr="00F27BCC">
        <w:rPr>
          <w:sz w:val="28"/>
          <w:szCs w:val="28"/>
        </w:rPr>
        <w:t>дств в пр</w:t>
      </w:r>
      <w:proofErr w:type="gramEnd"/>
      <w:r w:rsidRPr="00F27BCC">
        <w:rPr>
          <w:sz w:val="28"/>
          <w:szCs w:val="28"/>
        </w:rPr>
        <w:t>офессиональной деятельности.</w:t>
      </w:r>
    </w:p>
    <w:p w:rsidR="007E797E" w:rsidRPr="00F166EC" w:rsidRDefault="007E797E" w:rsidP="00C23651">
      <w:pPr>
        <w:ind w:firstLine="708"/>
        <w:jc w:val="both"/>
        <w:rPr>
          <w:sz w:val="28"/>
          <w:szCs w:val="28"/>
        </w:rPr>
      </w:pPr>
      <w:r w:rsidRPr="00F166EC">
        <w:rPr>
          <w:sz w:val="28"/>
          <w:szCs w:val="28"/>
        </w:rPr>
        <w:t>Задачи:</w:t>
      </w:r>
    </w:p>
    <w:p w:rsidR="007E797E" w:rsidRPr="00F27BCC" w:rsidRDefault="007E797E" w:rsidP="00C23651">
      <w:pPr>
        <w:ind w:firstLine="708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овладеть </w:t>
      </w:r>
      <w:r>
        <w:rPr>
          <w:sz w:val="28"/>
          <w:szCs w:val="28"/>
        </w:rPr>
        <w:t xml:space="preserve">знаниями </w:t>
      </w:r>
      <w:r w:rsidRPr="00F27BCC">
        <w:rPr>
          <w:sz w:val="28"/>
          <w:szCs w:val="28"/>
        </w:rPr>
        <w:t>о способах и средствах фармакологического управления основными процессами жизнедеятельности организма;</w:t>
      </w:r>
    </w:p>
    <w:p w:rsidR="007E797E" w:rsidRPr="00F27BCC" w:rsidRDefault="007E797E" w:rsidP="00C23651">
      <w:pPr>
        <w:ind w:firstLine="708"/>
        <w:jc w:val="both"/>
        <w:rPr>
          <w:sz w:val="28"/>
          <w:szCs w:val="28"/>
        </w:rPr>
      </w:pPr>
      <w:r w:rsidRPr="00F27BCC">
        <w:rPr>
          <w:sz w:val="28"/>
          <w:szCs w:val="28"/>
        </w:rPr>
        <w:t>получить представление о современн</w:t>
      </w:r>
      <w:r>
        <w:rPr>
          <w:sz w:val="28"/>
          <w:szCs w:val="28"/>
        </w:rPr>
        <w:t>ых</w:t>
      </w:r>
      <w:r w:rsidRPr="00F27BCC">
        <w:rPr>
          <w:sz w:val="28"/>
          <w:szCs w:val="28"/>
        </w:rPr>
        <w:t xml:space="preserve"> лекарственных средств</w:t>
      </w:r>
      <w:r>
        <w:rPr>
          <w:sz w:val="28"/>
          <w:szCs w:val="28"/>
        </w:rPr>
        <w:t>ах</w:t>
      </w:r>
      <w:r w:rsidRPr="00F27BCC">
        <w:rPr>
          <w:sz w:val="28"/>
          <w:szCs w:val="28"/>
        </w:rPr>
        <w:t xml:space="preserve"> в соответствии с фармако-клинической классификацией;</w:t>
      </w:r>
    </w:p>
    <w:p w:rsidR="007E797E" w:rsidRPr="00F27BCC" w:rsidRDefault="007E797E" w:rsidP="00C23651">
      <w:pPr>
        <w:ind w:firstLine="708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выработать умение обоснованного выбора рациональных направлений </w:t>
      </w:r>
      <w:r>
        <w:rPr>
          <w:sz w:val="28"/>
          <w:szCs w:val="28"/>
        </w:rPr>
        <w:t xml:space="preserve">лечения </w:t>
      </w:r>
      <w:r w:rsidRPr="00F27BCC">
        <w:rPr>
          <w:sz w:val="28"/>
          <w:szCs w:val="28"/>
        </w:rPr>
        <w:t>лекарственн</w:t>
      </w:r>
      <w:r>
        <w:rPr>
          <w:sz w:val="28"/>
          <w:szCs w:val="28"/>
        </w:rPr>
        <w:t>ыми средствами</w:t>
      </w:r>
      <w:r w:rsidRPr="00F27BCC">
        <w:rPr>
          <w:sz w:val="28"/>
          <w:szCs w:val="28"/>
        </w:rPr>
        <w:t xml:space="preserve"> и использования  </w:t>
      </w:r>
      <w:r>
        <w:rPr>
          <w:sz w:val="28"/>
          <w:szCs w:val="28"/>
        </w:rPr>
        <w:t>сре</w:t>
      </w:r>
      <w:proofErr w:type="gramStart"/>
      <w:r>
        <w:rPr>
          <w:sz w:val="28"/>
          <w:szCs w:val="28"/>
        </w:rPr>
        <w:t xml:space="preserve">дств </w:t>
      </w:r>
      <w:r w:rsidR="008D4ADA">
        <w:rPr>
          <w:sz w:val="28"/>
          <w:szCs w:val="28"/>
        </w:rPr>
        <w:t xml:space="preserve"> </w:t>
      </w:r>
      <w:r>
        <w:rPr>
          <w:sz w:val="28"/>
          <w:szCs w:val="28"/>
        </w:rPr>
        <w:t>дл</w:t>
      </w:r>
      <w:proofErr w:type="gramEnd"/>
      <w:r>
        <w:rPr>
          <w:sz w:val="28"/>
          <w:szCs w:val="28"/>
        </w:rPr>
        <w:t>я</w:t>
      </w:r>
      <w:r w:rsidR="0055307A">
        <w:rPr>
          <w:sz w:val="28"/>
          <w:szCs w:val="28"/>
        </w:rPr>
        <w:t xml:space="preserve"> </w:t>
      </w:r>
      <w:r>
        <w:rPr>
          <w:sz w:val="28"/>
          <w:szCs w:val="28"/>
        </w:rPr>
        <w:t>диагностики различных заболеваний</w:t>
      </w:r>
      <w:r w:rsidRPr="00F27BCC">
        <w:rPr>
          <w:sz w:val="28"/>
          <w:szCs w:val="28"/>
        </w:rPr>
        <w:t>, с учетом индивидуального подхода;</w:t>
      </w:r>
    </w:p>
    <w:p w:rsidR="007E797E" w:rsidRPr="00F27BCC" w:rsidRDefault="007E797E" w:rsidP="00C23651">
      <w:pPr>
        <w:ind w:firstLine="708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приобрести знание побочных </w:t>
      </w:r>
      <w:r>
        <w:rPr>
          <w:sz w:val="28"/>
          <w:szCs w:val="28"/>
        </w:rPr>
        <w:t>реакций при применении</w:t>
      </w:r>
      <w:r w:rsidRPr="00F27BCC">
        <w:rPr>
          <w:sz w:val="28"/>
          <w:szCs w:val="28"/>
        </w:rPr>
        <w:t xml:space="preserve"> основных лекарственных средств, в частности, с диагностической целью, а также симптомов возможной интоксикации этими средствами и мер </w:t>
      </w:r>
      <w:r>
        <w:rPr>
          <w:sz w:val="28"/>
          <w:szCs w:val="28"/>
        </w:rPr>
        <w:t xml:space="preserve">медицинской </w:t>
      </w:r>
      <w:r w:rsidRPr="00F27BCC">
        <w:rPr>
          <w:sz w:val="28"/>
          <w:szCs w:val="28"/>
        </w:rPr>
        <w:t>помощи при данных состояниях;</w:t>
      </w:r>
    </w:p>
    <w:p w:rsidR="007E797E" w:rsidRDefault="007E797E" w:rsidP="00C23651">
      <w:pPr>
        <w:ind w:firstLine="708"/>
        <w:jc w:val="both"/>
        <w:rPr>
          <w:sz w:val="28"/>
          <w:szCs w:val="28"/>
        </w:rPr>
      </w:pPr>
      <w:r w:rsidRPr="00F27BCC">
        <w:rPr>
          <w:sz w:val="28"/>
          <w:szCs w:val="28"/>
        </w:rPr>
        <w:t>овладеть знанием правил общей рецептуры и умением выписывать лекарственные средства в различных лекарственных формах.</w:t>
      </w:r>
    </w:p>
    <w:p w:rsidR="007E797E" w:rsidRDefault="007E797E" w:rsidP="00071443">
      <w:pPr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Для изучения</w:t>
      </w:r>
      <w:r w:rsidR="004F02AB">
        <w:rPr>
          <w:rStyle w:val="FontStyle79"/>
          <w:sz w:val="28"/>
          <w:szCs w:val="28"/>
        </w:rPr>
        <w:t xml:space="preserve"> учебной дисциплины </w:t>
      </w:r>
      <w:r w:rsidR="004F02AB" w:rsidRPr="00F27BCC">
        <w:rPr>
          <w:rStyle w:val="FontStyle79"/>
          <w:sz w:val="28"/>
          <w:szCs w:val="28"/>
        </w:rPr>
        <w:t xml:space="preserve"> </w:t>
      </w:r>
      <w:r w:rsidR="004F02AB">
        <w:rPr>
          <w:rStyle w:val="FontStyle79"/>
          <w:sz w:val="28"/>
          <w:szCs w:val="28"/>
        </w:rPr>
        <w:t>«Ф</w:t>
      </w:r>
      <w:r w:rsidR="004F02AB" w:rsidRPr="00F27BCC">
        <w:rPr>
          <w:rStyle w:val="FontStyle79"/>
          <w:sz w:val="28"/>
          <w:szCs w:val="28"/>
        </w:rPr>
        <w:t>армакологи</w:t>
      </w:r>
      <w:r w:rsidR="004F02AB">
        <w:rPr>
          <w:rStyle w:val="FontStyle79"/>
          <w:sz w:val="28"/>
          <w:szCs w:val="28"/>
        </w:rPr>
        <w:t>я»</w:t>
      </w:r>
      <w:r w:rsidR="004F02AB" w:rsidRPr="00F27BCC"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 xml:space="preserve">студент должен предварительно усвоить </w:t>
      </w:r>
      <w:r w:rsidR="004F02AB">
        <w:rPr>
          <w:rStyle w:val="FontStyle79"/>
          <w:sz w:val="28"/>
          <w:szCs w:val="28"/>
        </w:rPr>
        <w:t xml:space="preserve">учебный </w:t>
      </w:r>
      <w:r w:rsidRPr="00F27BCC">
        <w:rPr>
          <w:rStyle w:val="FontStyle79"/>
          <w:sz w:val="28"/>
          <w:szCs w:val="28"/>
        </w:rPr>
        <w:t xml:space="preserve">материал ряда естественнонаучных и общепрофессиональных дисциплин: </w:t>
      </w:r>
      <w:proofErr w:type="gramStart"/>
      <w:r>
        <w:rPr>
          <w:rStyle w:val="FontStyle79"/>
          <w:sz w:val="28"/>
          <w:szCs w:val="28"/>
        </w:rPr>
        <w:t xml:space="preserve">«Общая </w:t>
      </w:r>
      <w:r w:rsidRPr="00F27BCC">
        <w:rPr>
          <w:rStyle w:val="FontStyle79"/>
          <w:sz w:val="28"/>
          <w:szCs w:val="28"/>
        </w:rPr>
        <w:t>химия</w:t>
      </w:r>
      <w:r>
        <w:rPr>
          <w:rStyle w:val="FontStyle79"/>
          <w:sz w:val="28"/>
          <w:szCs w:val="28"/>
        </w:rPr>
        <w:t>», «Биоорганическая химия»,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«А</w:t>
      </w:r>
      <w:r w:rsidRPr="00F27BCC">
        <w:rPr>
          <w:rStyle w:val="FontStyle79"/>
          <w:sz w:val="28"/>
          <w:szCs w:val="28"/>
        </w:rPr>
        <w:t>налитическая химия</w:t>
      </w:r>
      <w:r>
        <w:rPr>
          <w:rStyle w:val="FontStyle79"/>
          <w:sz w:val="28"/>
          <w:szCs w:val="28"/>
        </w:rPr>
        <w:t>»,</w:t>
      </w:r>
      <w:r w:rsidR="00964211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«Б</w:t>
      </w:r>
      <w:r w:rsidRPr="00F27BCC">
        <w:rPr>
          <w:rStyle w:val="FontStyle79"/>
          <w:sz w:val="28"/>
          <w:szCs w:val="28"/>
        </w:rPr>
        <w:t>иологическая химия</w:t>
      </w:r>
      <w:r>
        <w:rPr>
          <w:rStyle w:val="FontStyle79"/>
          <w:sz w:val="28"/>
          <w:szCs w:val="28"/>
        </w:rPr>
        <w:t>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«М</w:t>
      </w:r>
      <w:r w:rsidRPr="00F27BCC">
        <w:rPr>
          <w:rStyle w:val="FontStyle79"/>
          <w:sz w:val="28"/>
          <w:szCs w:val="28"/>
        </w:rPr>
        <w:t>едицинская биология и общая генетика</w:t>
      </w:r>
      <w:r>
        <w:rPr>
          <w:rStyle w:val="FontStyle79"/>
          <w:sz w:val="28"/>
          <w:szCs w:val="28"/>
        </w:rPr>
        <w:t>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«М</w:t>
      </w:r>
      <w:r w:rsidRPr="00F27BCC">
        <w:rPr>
          <w:rStyle w:val="FontStyle79"/>
          <w:sz w:val="28"/>
          <w:szCs w:val="28"/>
        </w:rPr>
        <w:t>едицинская и биологическая физика</w:t>
      </w:r>
      <w:r>
        <w:rPr>
          <w:rStyle w:val="FontStyle79"/>
          <w:sz w:val="28"/>
          <w:szCs w:val="28"/>
        </w:rPr>
        <w:t>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«А</w:t>
      </w:r>
      <w:r w:rsidRPr="00F27BCC">
        <w:rPr>
          <w:rStyle w:val="FontStyle79"/>
          <w:sz w:val="28"/>
          <w:szCs w:val="28"/>
        </w:rPr>
        <w:t>натомия человека</w:t>
      </w:r>
      <w:r>
        <w:rPr>
          <w:rStyle w:val="FontStyle79"/>
          <w:sz w:val="28"/>
          <w:szCs w:val="28"/>
        </w:rPr>
        <w:t>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«Н</w:t>
      </w:r>
      <w:r w:rsidRPr="00F27BCC">
        <w:rPr>
          <w:rStyle w:val="FontStyle79"/>
          <w:sz w:val="28"/>
          <w:szCs w:val="28"/>
        </w:rPr>
        <w:t>ормальная физиология</w:t>
      </w:r>
      <w:r>
        <w:rPr>
          <w:rStyle w:val="FontStyle79"/>
          <w:sz w:val="28"/>
          <w:szCs w:val="28"/>
        </w:rPr>
        <w:t>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«Г</w:t>
      </w:r>
      <w:r w:rsidRPr="00F27BCC">
        <w:rPr>
          <w:rStyle w:val="FontStyle79"/>
          <w:sz w:val="28"/>
          <w:szCs w:val="28"/>
        </w:rPr>
        <w:t>истологи</w:t>
      </w:r>
      <w:bookmarkStart w:id="0" w:name="_GoBack"/>
      <w:bookmarkEnd w:id="0"/>
      <w:r w:rsidRPr="00F27BCC">
        <w:rPr>
          <w:rStyle w:val="FontStyle79"/>
          <w:sz w:val="28"/>
          <w:szCs w:val="28"/>
        </w:rPr>
        <w:t>я, цитология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эмбриология</w:t>
      </w:r>
      <w:r>
        <w:rPr>
          <w:rStyle w:val="FontStyle79"/>
          <w:sz w:val="28"/>
          <w:szCs w:val="28"/>
        </w:rPr>
        <w:t>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«М</w:t>
      </w:r>
      <w:r w:rsidRPr="00F27BCC">
        <w:rPr>
          <w:rStyle w:val="FontStyle79"/>
          <w:sz w:val="28"/>
          <w:szCs w:val="28"/>
        </w:rPr>
        <w:t>икробиология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вирусологи</w:t>
      </w:r>
      <w:r>
        <w:rPr>
          <w:rStyle w:val="FontStyle79"/>
          <w:sz w:val="28"/>
          <w:szCs w:val="28"/>
        </w:rPr>
        <w:t>я,</w:t>
      </w:r>
      <w:r w:rsidRPr="00F27BCC">
        <w:rPr>
          <w:rStyle w:val="FontStyle79"/>
          <w:sz w:val="28"/>
          <w:szCs w:val="28"/>
        </w:rPr>
        <w:t xml:space="preserve"> иммунологи</w:t>
      </w:r>
      <w:r>
        <w:rPr>
          <w:rStyle w:val="FontStyle79"/>
          <w:sz w:val="28"/>
          <w:szCs w:val="28"/>
        </w:rPr>
        <w:t>я»,</w:t>
      </w:r>
      <w:r w:rsidR="0055307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«Л</w:t>
      </w:r>
      <w:r w:rsidRPr="00F27BCC">
        <w:rPr>
          <w:rStyle w:val="FontStyle79"/>
          <w:sz w:val="28"/>
          <w:szCs w:val="28"/>
        </w:rPr>
        <w:t>атинский язык</w:t>
      </w:r>
      <w:r>
        <w:rPr>
          <w:rStyle w:val="FontStyle79"/>
          <w:sz w:val="28"/>
          <w:szCs w:val="28"/>
        </w:rPr>
        <w:t>»</w:t>
      </w:r>
      <w:r w:rsidRPr="00F27BCC">
        <w:rPr>
          <w:rStyle w:val="FontStyle79"/>
          <w:sz w:val="28"/>
          <w:szCs w:val="28"/>
        </w:rPr>
        <w:t xml:space="preserve">. </w:t>
      </w:r>
      <w:proofErr w:type="gramEnd"/>
    </w:p>
    <w:p w:rsidR="007E797E" w:rsidRPr="00F27BCC" w:rsidRDefault="007E797E" w:rsidP="00071443">
      <w:pPr>
        <w:ind w:firstLine="709"/>
        <w:jc w:val="both"/>
        <w:rPr>
          <w:sz w:val="28"/>
          <w:szCs w:val="28"/>
        </w:rPr>
      </w:pPr>
      <w:r>
        <w:rPr>
          <w:rStyle w:val="FontStyle79"/>
          <w:sz w:val="28"/>
          <w:szCs w:val="28"/>
        </w:rPr>
        <w:lastRenderedPageBreak/>
        <w:t xml:space="preserve">Специфика подготовки врачей по специальности 1-79 01 04 «Медико-диагностическое дело» определяет необходимость целенаправленного изучения студентами </w:t>
      </w:r>
      <w:r w:rsidRPr="00F27BCC">
        <w:rPr>
          <w:sz w:val="28"/>
          <w:szCs w:val="28"/>
        </w:rPr>
        <w:t xml:space="preserve">фармакокинетики и фармакодинамики рентгеноконтрастных и других диагностических средств. На лекциях и </w:t>
      </w:r>
      <w:r>
        <w:rPr>
          <w:sz w:val="28"/>
          <w:szCs w:val="28"/>
        </w:rPr>
        <w:t>лабораторных</w:t>
      </w:r>
      <w:r w:rsidRPr="00F27BCC">
        <w:rPr>
          <w:sz w:val="28"/>
          <w:szCs w:val="28"/>
        </w:rPr>
        <w:t xml:space="preserve"> занятиях следует подчёркивать использование изучаемых лекарственных средств из различных фармакологических групп с диагностической целью.</w:t>
      </w:r>
    </w:p>
    <w:p w:rsidR="007E797E" w:rsidRPr="00C55755" w:rsidRDefault="007E797E" w:rsidP="00071443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Изучение учебной дисциплины «Фармакология» должно обеспечить формирование у студентов академических, социально-личностных и профессиональных компетенций.</w:t>
      </w:r>
    </w:p>
    <w:p w:rsidR="007E797E" w:rsidRPr="00C97715" w:rsidRDefault="007E797E" w:rsidP="002A29D0">
      <w:pPr>
        <w:ind w:firstLine="709"/>
        <w:jc w:val="both"/>
        <w:rPr>
          <w:sz w:val="28"/>
          <w:szCs w:val="28"/>
        </w:rPr>
      </w:pPr>
      <w:r w:rsidRPr="00C97715">
        <w:rPr>
          <w:sz w:val="28"/>
          <w:szCs w:val="28"/>
        </w:rPr>
        <w:t>Требования к академическим компетенциям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Ст</w:t>
      </w:r>
      <w:r>
        <w:rPr>
          <w:sz w:val="28"/>
          <w:szCs w:val="28"/>
        </w:rPr>
        <w:t>удент</w:t>
      </w:r>
      <w:r w:rsidRPr="00C55755">
        <w:rPr>
          <w:sz w:val="28"/>
          <w:szCs w:val="28"/>
        </w:rPr>
        <w:t xml:space="preserve"> должен: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АК-1.</w:t>
      </w:r>
      <w:r w:rsidRPr="00C55755">
        <w:rPr>
          <w:sz w:val="28"/>
          <w:szCs w:val="28"/>
        </w:rPr>
        <w:t xml:space="preserve"> Уметь применять базовые научно-теоретические знания для решения теоретических и практических задач.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АК-2</w:t>
      </w:r>
      <w:r>
        <w:rPr>
          <w:sz w:val="28"/>
          <w:szCs w:val="28"/>
        </w:rPr>
        <w:t>.</w:t>
      </w:r>
      <w:r w:rsidRPr="00C55755">
        <w:rPr>
          <w:sz w:val="28"/>
          <w:szCs w:val="28"/>
        </w:rPr>
        <w:t xml:space="preserve"> Владеть системным и сравнительным анализом.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АК-</w:t>
      </w:r>
      <w:r>
        <w:rPr>
          <w:sz w:val="28"/>
          <w:szCs w:val="28"/>
        </w:rPr>
        <w:t>3.</w:t>
      </w:r>
      <w:r w:rsidRPr="00C55755">
        <w:rPr>
          <w:sz w:val="28"/>
          <w:szCs w:val="28"/>
        </w:rPr>
        <w:t xml:space="preserve"> Уметь работать самостоятельно.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АК-</w:t>
      </w:r>
      <w:r>
        <w:rPr>
          <w:sz w:val="28"/>
          <w:szCs w:val="28"/>
        </w:rPr>
        <w:t>4.</w:t>
      </w:r>
      <w:r w:rsidRPr="00C55755">
        <w:rPr>
          <w:sz w:val="28"/>
          <w:szCs w:val="28"/>
        </w:rPr>
        <w:t xml:space="preserve"> Владеть междисциплинарным подходом при решении проблем.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АК-5.</w:t>
      </w:r>
      <w:r w:rsidRPr="00C55755">
        <w:rPr>
          <w:sz w:val="28"/>
          <w:szCs w:val="28"/>
        </w:rPr>
        <w:t xml:space="preserve"> Иметь навыки, связанные с использованием технических устройств, управлением информацией и работой с компьютером.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АК-</w:t>
      </w:r>
      <w:r>
        <w:rPr>
          <w:sz w:val="28"/>
          <w:szCs w:val="28"/>
        </w:rPr>
        <w:t>6.</w:t>
      </w:r>
      <w:r w:rsidRPr="00C55755">
        <w:rPr>
          <w:sz w:val="28"/>
          <w:szCs w:val="28"/>
        </w:rPr>
        <w:t xml:space="preserve"> Обладать навыками устной и письменной коммуникации.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АК-7.</w:t>
      </w:r>
      <w:r w:rsidRPr="00C55755">
        <w:rPr>
          <w:sz w:val="28"/>
          <w:szCs w:val="28"/>
        </w:rPr>
        <w:t xml:space="preserve"> Уметь учиться, повышать свою квалификацию в течение всей жизни.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АК-</w:t>
      </w:r>
      <w:r>
        <w:rPr>
          <w:sz w:val="28"/>
          <w:szCs w:val="28"/>
        </w:rPr>
        <w:t>8.</w:t>
      </w:r>
      <w:r w:rsidRPr="00C55755">
        <w:rPr>
          <w:sz w:val="28"/>
          <w:szCs w:val="28"/>
        </w:rPr>
        <w:t xml:space="preserve"> Уметь работать с учебной, справочной и научной литературой.</w:t>
      </w:r>
    </w:p>
    <w:p w:rsidR="007E797E" w:rsidRPr="00C97715" w:rsidRDefault="007E797E" w:rsidP="002A29D0">
      <w:pPr>
        <w:ind w:firstLine="709"/>
        <w:jc w:val="both"/>
        <w:rPr>
          <w:sz w:val="28"/>
          <w:szCs w:val="28"/>
        </w:rPr>
      </w:pPr>
      <w:r w:rsidRPr="00C97715">
        <w:rPr>
          <w:sz w:val="28"/>
          <w:szCs w:val="28"/>
        </w:rPr>
        <w:t>Требования к социально-личностным компетенциям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Ст</w:t>
      </w:r>
      <w:r>
        <w:rPr>
          <w:sz w:val="28"/>
          <w:szCs w:val="28"/>
        </w:rPr>
        <w:t>удент</w:t>
      </w:r>
      <w:r w:rsidRPr="00C55755">
        <w:rPr>
          <w:sz w:val="28"/>
          <w:szCs w:val="28"/>
        </w:rPr>
        <w:t xml:space="preserve"> должен: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СЛК-</w:t>
      </w:r>
      <w:r>
        <w:rPr>
          <w:sz w:val="28"/>
          <w:szCs w:val="28"/>
        </w:rPr>
        <w:t>1.</w:t>
      </w:r>
      <w:r w:rsidRPr="00C55755">
        <w:rPr>
          <w:sz w:val="28"/>
          <w:szCs w:val="28"/>
        </w:rPr>
        <w:t xml:space="preserve"> Владеть навыками здоровьесбережения.</w:t>
      </w:r>
    </w:p>
    <w:p w:rsidR="007E797E" w:rsidRPr="00C97715" w:rsidRDefault="007E797E" w:rsidP="002A29D0">
      <w:pPr>
        <w:ind w:firstLine="709"/>
        <w:jc w:val="both"/>
        <w:rPr>
          <w:sz w:val="28"/>
          <w:szCs w:val="28"/>
        </w:rPr>
      </w:pPr>
      <w:r w:rsidRPr="00C97715">
        <w:rPr>
          <w:sz w:val="28"/>
          <w:szCs w:val="28"/>
        </w:rPr>
        <w:t>Требования к профессиональным компетенциям</w:t>
      </w:r>
    </w:p>
    <w:p w:rsidR="007E797E" w:rsidRDefault="007E797E" w:rsidP="002A29D0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Ст</w:t>
      </w:r>
      <w:r>
        <w:rPr>
          <w:sz w:val="28"/>
          <w:szCs w:val="28"/>
        </w:rPr>
        <w:t>удент</w:t>
      </w:r>
      <w:r w:rsidRPr="00C55755">
        <w:rPr>
          <w:sz w:val="28"/>
          <w:szCs w:val="28"/>
        </w:rPr>
        <w:t xml:space="preserve"> должен быть способен</w:t>
      </w:r>
      <w:r>
        <w:rPr>
          <w:sz w:val="28"/>
          <w:szCs w:val="28"/>
        </w:rPr>
        <w:t>:</w:t>
      </w:r>
    </w:p>
    <w:p w:rsidR="007E797E" w:rsidRDefault="007E797E" w:rsidP="00C97715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ПК-1</w:t>
      </w:r>
      <w:r>
        <w:rPr>
          <w:sz w:val="28"/>
          <w:szCs w:val="28"/>
        </w:rPr>
        <w:t>.</w:t>
      </w:r>
      <w:r w:rsidR="00B226D1">
        <w:rPr>
          <w:sz w:val="28"/>
          <w:szCs w:val="28"/>
        </w:rPr>
        <w:t xml:space="preserve"> </w:t>
      </w:r>
      <w:proofErr w:type="gramStart"/>
      <w:r w:rsidRPr="00C55755">
        <w:rPr>
          <w:sz w:val="28"/>
          <w:szCs w:val="28"/>
        </w:rPr>
        <w:t>Выполнять клинико-лабораторные исследования в лабораторно-диагностических отделениях организаций здравоохранения (лабораторные, цитологические, гематологические, иммунологические, биохимические, бактериологические, вирусологические, паразитологические, медико-генетические).</w:t>
      </w:r>
      <w:proofErr w:type="gramEnd"/>
    </w:p>
    <w:p w:rsidR="007E797E" w:rsidRDefault="007E797E" w:rsidP="00C97715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ПК-</w:t>
      </w:r>
      <w:r>
        <w:rPr>
          <w:sz w:val="28"/>
          <w:szCs w:val="28"/>
        </w:rPr>
        <w:t xml:space="preserve">2. </w:t>
      </w:r>
      <w:r w:rsidRPr="00C55755">
        <w:rPr>
          <w:sz w:val="28"/>
          <w:szCs w:val="28"/>
        </w:rPr>
        <w:t>Интерпретировать и анализировать результаты медико-диагностических исследований с формулировкой диагностического заключения.</w:t>
      </w:r>
    </w:p>
    <w:p w:rsidR="007E797E" w:rsidRDefault="007E797E" w:rsidP="00C97715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ПК-</w:t>
      </w:r>
      <w:r>
        <w:rPr>
          <w:sz w:val="28"/>
          <w:szCs w:val="28"/>
        </w:rPr>
        <w:t>3.</w:t>
      </w:r>
      <w:r w:rsidRPr="00C55755">
        <w:rPr>
          <w:sz w:val="28"/>
          <w:szCs w:val="28"/>
        </w:rPr>
        <w:t xml:space="preserve"> Проявлять готовность применять полученные практические навыки для оказания медицинской помощи при неотложных состояниях.</w:t>
      </w:r>
    </w:p>
    <w:p w:rsidR="007E797E" w:rsidRDefault="007E797E" w:rsidP="00C97715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ПК-</w:t>
      </w:r>
      <w:r>
        <w:rPr>
          <w:sz w:val="28"/>
          <w:szCs w:val="28"/>
        </w:rPr>
        <w:t>4.</w:t>
      </w:r>
      <w:r w:rsidRPr="00C55755">
        <w:rPr>
          <w:sz w:val="28"/>
          <w:szCs w:val="28"/>
        </w:rPr>
        <w:t xml:space="preserve"> Владеть основными методами защиты </w:t>
      </w:r>
      <w:r>
        <w:rPr>
          <w:sz w:val="28"/>
          <w:szCs w:val="28"/>
        </w:rPr>
        <w:t>работников</w:t>
      </w:r>
      <w:r w:rsidRPr="00C55755">
        <w:rPr>
          <w:sz w:val="28"/>
          <w:szCs w:val="28"/>
        </w:rPr>
        <w:t xml:space="preserve"> и населения от возможных последствий аварий, катастроф, стихийных бедствий.</w:t>
      </w:r>
    </w:p>
    <w:p w:rsidR="007E797E" w:rsidRDefault="007E797E" w:rsidP="00C97715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ПК-</w:t>
      </w:r>
      <w:r>
        <w:rPr>
          <w:sz w:val="28"/>
          <w:szCs w:val="28"/>
        </w:rPr>
        <w:t>5.</w:t>
      </w:r>
      <w:r w:rsidRPr="00C55755">
        <w:rPr>
          <w:sz w:val="28"/>
          <w:szCs w:val="28"/>
        </w:rPr>
        <w:t xml:space="preserve"> Совместно с врачами-специалистами составлять оптимальный план диагностических мероприятий.</w:t>
      </w:r>
    </w:p>
    <w:p w:rsidR="007E797E" w:rsidRPr="00C55755" w:rsidRDefault="007E797E" w:rsidP="00C97715">
      <w:pPr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ПК-</w:t>
      </w:r>
      <w:r>
        <w:rPr>
          <w:sz w:val="28"/>
          <w:szCs w:val="28"/>
        </w:rPr>
        <w:t>6.</w:t>
      </w:r>
      <w:r w:rsidRPr="00C55755">
        <w:rPr>
          <w:sz w:val="28"/>
          <w:szCs w:val="28"/>
        </w:rPr>
        <w:t xml:space="preserve"> Взаимодействовать с врачами-специалистами по вопросам интерпретации результатов диагностических исследований.</w:t>
      </w:r>
    </w:p>
    <w:p w:rsidR="007E797E" w:rsidRPr="00C55755" w:rsidRDefault="007E797E" w:rsidP="002A29D0">
      <w:pPr>
        <w:pStyle w:val="ac"/>
        <w:keepNext/>
        <w:widowControl/>
        <w:spacing w:after="0"/>
        <w:ind w:firstLine="709"/>
        <w:jc w:val="both"/>
        <w:rPr>
          <w:sz w:val="28"/>
          <w:szCs w:val="28"/>
        </w:rPr>
      </w:pPr>
      <w:r w:rsidRPr="00C55755">
        <w:rPr>
          <w:sz w:val="28"/>
          <w:szCs w:val="28"/>
        </w:rPr>
        <w:lastRenderedPageBreak/>
        <w:t>ПК-7</w:t>
      </w:r>
      <w:r>
        <w:rPr>
          <w:sz w:val="28"/>
          <w:szCs w:val="28"/>
        </w:rPr>
        <w:t>.</w:t>
      </w:r>
      <w:r w:rsidRPr="00C55755">
        <w:rPr>
          <w:sz w:val="28"/>
          <w:szCs w:val="28"/>
        </w:rPr>
        <w:t xml:space="preserve"> Применять методы статистики для анализа результатов исследований и оценки их достоверности.</w:t>
      </w:r>
    </w:p>
    <w:p w:rsidR="007E797E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79"/>
          <w:sz w:val="28"/>
          <w:szCs w:val="28"/>
        </w:rPr>
        <w:t>В результате изуч</w:t>
      </w:r>
      <w:r w:rsidRPr="00F27BCC">
        <w:rPr>
          <w:rStyle w:val="FontStyle79"/>
          <w:sz w:val="28"/>
          <w:szCs w:val="28"/>
        </w:rPr>
        <w:t xml:space="preserve">ения </w:t>
      </w:r>
      <w:r>
        <w:rPr>
          <w:rStyle w:val="FontStyle79"/>
          <w:sz w:val="28"/>
          <w:szCs w:val="28"/>
        </w:rPr>
        <w:t xml:space="preserve">учебной </w:t>
      </w:r>
      <w:r w:rsidRPr="00F27BCC">
        <w:rPr>
          <w:rStyle w:val="FontStyle79"/>
          <w:sz w:val="28"/>
          <w:szCs w:val="28"/>
        </w:rPr>
        <w:t xml:space="preserve">дисциплины </w:t>
      </w:r>
      <w:r>
        <w:rPr>
          <w:rStyle w:val="FontStyle79"/>
          <w:sz w:val="28"/>
          <w:szCs w:val="28"/>
        </w:rPr>
        <w:t xml:space="preserve">«Фармакология» </w:t>
      </w:r>
      <w:r w:rsidRPr="00F27BCC">
        <w:rPr>
          <w:rStyle w:val="FontStyle79"/>
          <w:sz w:val="28"/>
          <w:szCs w:val="28"/>
        </w:rPr>
        <w:t>студент должен</w:t>
      </w:r>
    </w:p>
    <w:p w:rsidR="007E797E" w:rsidRPr="00164821" w:rsidRDefault="007E797E" w:rsidP="002A29D0">
      <w:pPr>
        <w:pStyle w:val="Style25"/>
        <w:spacing w:line="240" w:lineRule="auto"/>
        <w:ind w:firstLine="709"/>
        <w:rPr>
          <w:rStyle w:val="FontStyle80"/>
          <w:b w:val="0"/>
          <w:bCs/>
          <w:sz w:val="28"/>
          <w:szCs w:val="28"/>
        </w:rPr>
      </w:pPr>
      <w:r w:rsidRPr="00164821">
        <w:rPr>
          <w:rStyle w:val="FontStyle80"/>
          <w:b w:val="0"/>
          <w:bCs/>
          <w:sz w:val="28"/>
          <w:szCs w:val="28"/>
        </w:rPr>
        <w:t>знать:</w:t>
      </w:r>
    </w:p>
    <w:p w:rsidR="007E797E" w:rsidRPr="00F27BCC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ab/>
        <w:t>пути и средства фармакологического управления основными процессами жизнедеятельности в организме человека и направления лекарственно</w:t>
      </w:r>
      <w:r>
        <w:rPr>
          <w:rStyle w:val="FontStyle79"/>
          <w:sz w:val="28"/>
          <w:szCs w:val="28"/>
        </w:rPr>
        <w:t>го</w:t>
      </w:r>
      <w:r w:rsidR="008D4ADA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при различных заболеваниях;</w:t>
      </w:r>
    </w:p>
    <w:p w:rsidR="007E797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ab/>
        <w:t xml:space="preserve">принципы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острых отравлений </w:t>
      </w:r>
      <w:r>
        <w:rPr>
          <w:rStyle w:val="FontStyle79"/>
          <w:sz w:val="28"/>
          <w:szCs w:val="28"/>
        </w:rPr>
        <w:t>лекарственными средствами</w:t>
      </w:r>
      <w:r w:rsidRPr="00F27BCC">
        <w:rPr>
          <w:rStyle w:val="FontStyle79"/>
          <w:sz w:val="28"/>
          <w:szCs w:val="28"/>
        </w:rPr>
        <w:t xml:space="preserve"> и основные антидоты</w:t>
      </w:r>
      <w:r>
        <w:rPr>
          <w:rStyle w:val="FontStyle79"/>
          <w:sz w:val="28"/>
          <w:szCs w:val="28"/>
        </w:rPr>
        <w:t>;</w:t>
      </w:r>
    </w:p>
    <w:p w:rsidR="007E797E" w:rsidRPr="0090190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  <w:t>принципы лечения при неотложных состояниях;</w:t>
      </w:r>
    </w:p>
    <w:p w:rsidR="007E797E" w:rsidRPr="0090190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  <w:t xml:space="preserve">применение современных </w:t>
      </w:r>
      <w:r>
        <w:rPr>
          <w:rStyle w:val="FontStyle79"/>
          <w:sz w:val="28"/>
          <w:szCs w:val="28"/>
        </w:rPr>
        <w:t>лекарственных</w:t>
      </w:r>
      <w:r w:rsidRPr="0090190E">
        <w:rPr>
          <w:rStyle w:val="FontStyle79"/>
          <w:sz w:val="28"/>
          <w:szCs w:val="28"/>
        </w:rPr>
        <w:t xml:space="preserve"> сре</w:t>
      </w:r>
      <w:proofErr w:type="gramStart"/>
      <w:r w:rsidRPr="0090190E">
        <w:rPr>
          <w:rStyle w:val="FontStyle79"/>
          <w:sz w:val="28"/>
          <w:szCs w:val="28"/>
        </w:rPr>
        <w:t>дств дл</w:t>
      </w:r>
      <w:proofErr w:type="gramEnd"/>
      <w:r w:rsidRPr="0090190E">
        <w:rPr>
          <w:rStyle w:val="FontStyle79"/>
          <w:sz w:val="28"/>
          <w:szCs w:val="28"/>
        </w:rPr>
        <w:t>я основных видов и способов лабораторной диагностики патологических состояний;</w:t>
      </w:r>
    </w:p>
    <w:p w:rsidR="007E797E" w:rsidRPr="00325FF9" w:rsidRDefault="007E797E" w:rsidP="00325FF9">
      <w:pPr>
        <w:pStyle w:val="Style25"/>
        <w:tabs>
          <w:tab w:val="left" w:pos="730"/>
        </w:tabs>
        <w:spacing w:line="240" w:lineRule="auto"/>
        <w:ind w:firstLine="0"/>
        <w:rPr>
          <w:rStyle w:val="FontStyle80"/>
          <w:b w:val="0"/>
          <w:bCs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</w:r>
      <w:r w:rsidRPr="00325FF9">
        <w:rPr>
          <w:rStyle w:val="FontStyle80"/>
          <w:b w:val="0"/>
          <w:bCs/>
          <w:sz w:val="28"/>
          <w:szCs w:val="28"/>
        </w:rPr>
        <w:t>уметь:</w:t>
      </w:r>
    </w:p>
    <w:p w:rsidR="007E797E" w:rsidRPr="0090190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  <w:t>выписывать в рецептах лекарств</w:t>
      </w:r>
      <w:r>
        <w:rPr>
          <w:rStyle w:val="FontStyle79"/>
          <w:sz w:val="28"/>
          <w:szCs w:val="28"/>
        </w:rPr>
        <w:t>енные средства</w:t>
      </w:r>
      <w:r w:rsidRPr="0090190E">
        <w:rPr>
          <w:rStyle w:val="FontStyle79"/>
          <w:sz w:val="28"/>
          <w:szCs w:val="28"/>
        </w:rPr>
        <w:t>, анализировать их действие, выбирать лекарственные средства при заболеваниях;</w:t>
      </w:r>
    </w:p>
    <w:p w:rsidR="007E797E" w:rsidRPr="0090190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 xml:space="preserve">          осуществлять индивидуальную фармакотерапию;</w:t>
      </w:r>
    </w:p>
    <w:p w:rsidR="007E797E" w:rsidRPr="0090190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  <w:t>дозировать лекарственные средства и осуществлять коррекцию режима дозирования при заболеваниях, изменяющих клиренс и распределение лекарственных средств в организме;</w:t>
      </w:r>
    </w:p>
    <w:p w:rsidR="007E797E" w:rsidRPr="00325FF9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</w:r>
      <w:r w:rsidRPr="00325FF9">
        <w:rPr>
          <w:rStyle w:val="FontStyle79"/>
          <w:sz w:val="28"/>
          <w:szCs w:val="28"/>
        </w:rPr>
        <w:t>владеть:</w:t>
      </w:r>
    </w:p>
    <w:p w:rsidR="007E797E" w:rsidRPr="0090190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  <w:t>методами диагностики с использованием лекарственных средств из</w:t>
      </w:r>
      <w:r w:rsidR="00C711B6">
        <w:rPr>
          <w:rStyle w:val="FontStyle79"/>
          <w:sz w:val="28"/>
          <w:szCs w:val="28"/>
        </w:rPr>
        <w:t xml:space="preserve"> </w:t>
      </w:r>
      <w:r w:rsidRPr="0090190E">
        <w:rPr>
          <w:rStyle w:val="FontStyle79"/>
          <w:sz w:val="28"/>
          <w:szCs w:val="28"/>
        </w:rPr>
        <w:t>разных фармакологических групп;</w:t>
      </w:r>
    </w:p>
    <w:p w:rsidR="007E797E" w:rsidRPr="0090190E" w:rsidRDefault="007E797E" w:rsidP="002A29D0">
      <w:pPr>
        <w:pStyle w:val="Style25"/>
        <w:tabs>
          <w:tab w:val="left" w:pos="730"/>
        </w:tabs>
        <w:spacing w:line="240" w:lineRule="auto"/>
        <w:ind w:firstLine="0"/>
        <w:rPr>
          <w:rStyle w:val="FontStyle79"/>
          <w:sz w:val="28"/>
          <w:szCs w:val="28"/>
        </w:rPr>
      </w:pPr>
      <w:r w:rsidRPr="0090190E">
        <w:rPr>
          <w:rStyle w:val="FontStyle79"/>
          <w:sz w:val="28"/>
          <w:szCs w:val="28"/>
        </w:rPr>
        <w:tab/>
        <w:t>принципами применения лекарственных сре</w:t>
      </w:r>
      <w:proofErr w:type="gramStart"/>
      <w:r w:rsidRPr="0090190E">
        <w:rPr>
          <w:rStyle w:val="FontStyle79"/>
          <w:sz w:val="28"/>
          <w:szCs w:val="28"/>
        </w:rPr>
        <w:t>дств пр</w:t>
      </w:r>
      <w:proofErr w:type="gramEnd"/>
      <w:r w:rsidRPr="0090190E">
        <w:rPr>
          <w:rStyle w:val="FontStyle79"/>
          <w:sz w:val="28"/>
          <w:szCs w:val="28"/>
        </w:rPr>
        <w:t>и неотложных состояниях.</w:t>
      </w:r>
    </w:p>
    <w:p w:rsidR="007E797E" w:rsidRPr="00601AF6" w:rsidRDefault="007E797E" w:rsidP="002A29D0">
      <w:pPr>
        <w:ind w:firstLine="708"/>
        <w:jc w:val="both"/>
        <w:rPr>
          <w:sz w:val="28"/>
          <w:szCs w:val="28"/>
        </w:rPr>
      </w:pPr>
      <w:r w:rsidRPr="00601AF6">
        <w:rPr>
          <w:sz w:val="28"/>
          <w:szCs w:val="28"/>
        </w:rPr>
        <w:t>Структура типовой учебной программы по учебной дисциплине «Фармакология»</w:t>
      </w:r>
      <w:r>
        <w:rPr>
          <w:sz w:val="28"/>
          <w:szCs w:val="28"/>
        </w:rPr>
        <w:t>:</w:t>
      </w:r>
    </w:p>
    <w:p w:rsidR="007E797E" w:rsidRPr="00F27BCC" w:rsidRDefault="007E797E" w:rsidP="002A29D0">
      <w:pPr>
        <w:ind w:firstLine="708"/>
        <w:jc w:val="both"/>
        <w:rPr>
          <w:sz w:val="28"/>
          <w:szCs w:val="28"/>
        </w:rPr>
      </w:pPr>
      <w:r w:rsidRPr="00601AF6">
        <w:rPr>
          <w:spacing w:val="20"/>
          <w:sz w:val="28"/>
          <w:szCs w:val="28"/>
        </w:rPr>
        <w:t>1.</w:t>
      </w:r>
      <w:r w:rsidR="0044631C">
        <w:rPr>
          <w:spacing w:val="20"/>
          <w:sz w:val="28"/>
          <w:szCs w:val="28"/>
        </w:rPr>
        <w:t xml:space="preserve"> </w:t>
      </w:r>
      <w:r w:rsidRPr="00601AF6">
        <w:rPr>
          <w:spacing w:val="20"/>
          <w:sz w:val="28"/>
          <w:szCs w:val="28"/>
        </w:rPr>
        <w:t>Введение в фармакологию.</w:t>
      </w:r>
      <w:r w:rsidR="0044631C">
        <w:rPr>
          <w:spacing w:val="20"/>
          <w:sz w:val="28"/>
          <w:szCs w:val="28"/>
        </w:rPr>
        <w:t xml:space="preserve"> </w:t>
      </w:r>
      <w:r w:rsidRPr="00601AF6">
        <w:rPr>
          <w:spacing w:val="20"/>
          <w:sz w:val="28"/>
          <w:szCs w:val="28"/>
        </w:rPr>
        <w:t>Общая рецептура.</w:t>
      </w:r>
      <w:r w:rsidR="0044631C">
        <w:rPr>
          <w:spacing w:val="20"/>
          <w:sz w:val="28"/>
          <w:szCs w:val="28"/>
        </w:rPr>
        <w:t xml:space="preserve"> </w:t>
      </w:r>
      <w:r w:rsidRPr="00F27BCC">
        <w:rPr>
          <w:sz w:val="28"/>
          <w:szCs w:val="28"/>
        </w:rPr>
        <w:t>Представлены задачи фармакологии как науки и учебной дисциплины, основные понятия и термины, используемые в фармакологии и фармации. Общая рецептура рас</w:t>
      </w:r>
      <w:r>
        <w:rPr>
          <w:sz w:val="28"/>
          <w:szCs w:val="28"/>
        </w:rPr>
        <w:t>крывает</w:t>
      </w:r>
      <w:r w:rsidRPr="00F27BCC">
        <w:rPr>
          <w:sz w:val="28"/>
          <w:szCs w:val="28"/>
        </w:rPr>
        <w:t xml:space="preserve"> структуру рецепта, формы рецептурных бланков (с учетом регламентирующих их документов), классификацию и латинские названия всех лекарственных </w:t>
      </w:r>
      <w:r>
        <w:rPr>
          <w:sz w:val="28"/>
          <w:szCs w:val="28"/>
        </w:rPr>
        <w:t xml:space="preserve">средств и </w:t>
      </w:r>
      <w:r w:rsidRPr="00F27BCC">
        <w:rPr>
          <w:sz w:val="28"/>
          <w:szCs w:val="28"/>
        </w:rPr>
        <w:t>форм, их предназначение и правила выписывания в рецептах всеми предусмотренными способами.</w:t>
      </w:r>
    </w:p>
    <w:p w:rsidR="007E797E" w:rsidRPr="00F27BCC" w:rsidRDefault="007E797E" w:rsidP="002A29D0">
      <w:pPr>
        <w:ind w:firstLine="708"/>
        <w:jc w:val="both"/>
        <w:rPr>
          <w:sz w:val="28"/>
          <w:szCs w:val="28"/>
        </w:rPr>
      </w:pPr>
      <w:r w:rsidRPr="00601AF6">
        <w:rPr>
          <w:spacing w:val="20"/>
          <w:sz w:val="28"/>
          <w:szCs w:val="28"/>
        </w:rPr>
        <w:t>2.</w:t>
      </w:r>
      <w:r w:rsidR="0044631C">
        <w:rPr>
          <w:spacing w:val="20"/>
          <w:sz w:val="28"/>
          <w:szCs w:val="28"/>
        </w:rPr>
        <w:t xml:space="preserve"> </w:t>
      </w:r>
      <w:r w:rsidRPr="00601AF6">
        <w:rPr>
          <w:spacing w:val="20"/>
          <w:sz w:val="28"/>
          <w:szCs w:val="28"/>
        </w:rPr>
        <w:t>Общая фармакология.</w:t>
      </w:r>
      <w:r w:rsidR="0044631C">
        <w:rPr>
          <w:spacing w:val="20"/>
          <w:sz w:val="28"/>
          <w:szCs w:val="28"/>
        </w:rPr>
        <w:t xml:space="preserve"> </w:t>
      </w:r>
      <w:r w:rsidRPr="00F27BCC">
        <w:rPr>
          <w:sz w:val="28"/>
          <w:szCs w:val="28"/>
        </w:rPr>
        <w:t>Предусматривает изучение общих закономерностей взаимодействия лекарственных средств с организмом. Вопросы рассматриваются в направлении фармакокинетики и фармакодинамики лекарственных веществ и их взаимосвязи. Приводится зависимость фармакокинетических и фармакодинамических параметров от внешних и внутренних факторов.</w:t>
      </w:r>
    </w:p>
    <w:p w:rsidR="007E797E" w:rsidRPr="00F27BCC" w:rsidRDefault="007E797E" w:rsidP="002A29D0">
      <w:pPr>
        <w:ind w:firstLine="708"/>
        <w:jc w:val="both"/>
        <w:rPr>
          <w:sz w:val="28"/>
          <w:szCs w:val="28"/>
        </w:rPr>
      </w:pPr>
      <w:r w:rsidRPr="00601AF6">
        <w:rPr>
          <w:spacing w:val="20"/>
          <w:sz w:val="28"/>
          <w:szCs w:val="28"/>
        </w:rPr>
        <w:t>3.Частная фармакология.</w:t>
      </w:r>
      <w:r w:rsidRPr="00F27BCC">
        <w:rPr>
          <w:sz w:val="28"/>
          <w:szCs w:val="28"/>
        </w:rPr>
        <w:t xml:space="preserve"> </w:t>
      </w:r>
      <w:proofErr w:type="gramStart"/>
      <w:r w:rsidRPr="00F27BCC">
        <w:rPr>
          <w:sz w:val="28"/>
          <w:szCs w:val="28"/>
        </w:rPr>
        <w:t>Последовательно рассматривает лекарственны</w:t>
      </w:r>
      <w:r>
        <w:rPr>
          <w:sz w:val="28"/>
          <w:szCs w:val="28"/>
        </w:rPr>
        <w:t>е</w:t>
      </w:r>
      <w:r w:rsidRPr="00F27BCC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F27BCC">
        <w:rPr>
          <w:sz w:val="28"/>
          <w:szCs w:val="28"/>
        </w:rPr>
        <w:t xml:space="preserve"> согласно фармако-клинической классификации: группы лекарственных средств с их основными представителями; основные лечебные эффекты и механизмы из развития; выраженные побочные </w:t>
      </w:r>
      <w:r>
        <w:rPr>
          <w:sz w:val="28"/>
          <w:szCs w:val="28"/>
        </w:rPr>
        <w:t xml:space="preserve">реакции </w:t>
      </w:r>
      <w:r w:rsidRPr="00F27BCC">
        <w:rPr>
          <w:sz w:val="28"/>
          <w:szCs w:val="28"/>
        </w:rPr>
        <w:t xml:space="preserve">или токсические эффекты и </w:t>
      </w:r>
      <w:r>
        <w:rPr>
          <w:sz w:val="28"/>
          <w:szCs w:val="28"/>
        </w:rPr>
        <w:t xml:space="preserve">медицинскую </w:t>
      </w:r>
      <w:r w:rsidRPr="00F27BCC">
        <w:rPr>
          <w:sz w:val="28"/>
          <w:szCs w:val="28"/>
        </w:rPr>
        <w:t xml:space="preserve">помощь при этом, а так же их </w:t>
      </w:r>
      <w:r w:rsidRPr="00F27BCC">
        <w:rPr>
          <w:sz w:val="28"/>
          <w:szCs w:val="28"/>
        </w:rPr>
        <w:lastRenderedPageBreak/>
        <w:t>профилактик</w:t>
      </w:r>
      <w:r>
        <w:rPr>
          <w:sz w:val="28"/>
          <w:szCs w:val="28"/>
        </w:rPr>
        <w:t>у</w:t>
      </w:r>
      <w:r w:rsidRPr="00F27BCC">
        <w:rPr>
          <w:sz w:val="28"/>
          <w:szCs w:val="28"/>
        </w:rPr>
        <w:t xml:space="preserve">; направления медицины, в которых может быть использована каждая фармакологическая группа </w:t>
      </w:r>
      <w:r>
        <w:rPr>
          <w:sz w:val="28"/>
          <w:szCs w:val="28"/>
        </w:rPr>
        <w:t xml:space="preserve">лекарственных </w:t>
      </w:r>
      <w:r w:rsidRPr="00F27BCC">
        <w:rPr>
          <w:sz w:val="28"/>
          <w:szCs w:val="28"/>
        </w:rPr>
        <w:t xml:space="preserve">средств; абсолютные противопоказания к применению фармакологических групп или отдельных </w:t>
      </w:r>
      <w:r w:rsidR="00950DCA">
        <w:rPr>
          <w:sz w:val="28"/>
          <w:szCs w:val="28"/>
        </w:rPr>
        <w:t>лекарственных средств.</w:t>
      </w:r>
      <w:proofErr w:type="gramEnd"/>
    </w:p>
    <w:p w:rsidR="007E797E" w:rsidRDefault="007E797E" w:rsidP="002A29D0">
      <w:pPr>
        <w:ind w:firstLine="708"/>
        <w:jc w:val="both"/>
        <w:rPr>
          <w:sz w:val="28"/>
          <w:szCs w:val="28"/>
        </w:rPr>
      </w:pPr>
    </w:p>
    <w:p w:rsidR="007E797E" w:rsidRPr="00C55755" w:rsidRDefault="007E797E" w:rsidP="002A29D0">
      <w:pPr>
        <w:tabs>
          <w:tab w:val="left" w:pos="993"/>
        </w:tabs>
        <w:ind w:firstLine="748"/>
        <w:jc w:val="both"/>
        <w:rPr>
          <w:sz w:val="28"/>
          <w:szCs w:val="28"/>
        </w:rPr>
      </w:pPr>
      <w:proofErr w:type="gramStart"/>
      <w:r w:rsidRPr="00C55755">
        <w:rPr>
          <w:sz w:val="28"/>
          <w:szCs w:val="28"/>
        </w:rPr>
        <w:t>Всего на изучение учебной дисциплины отводится 182 академических час</w:t>
      </w:r>
      <w:r>
        <w:rPr>
          <w:sz w:val="28"/>
          <w:szCs w:val="28"/>
        </w:rPr>
        <w:t>а</w:t>
      </w:r>
      <w:r w:rsidRPr="00C55755">
        <w:rPr>
          <w:sz w:val="28"/>
          <w:szCs w:val="28"/>
        </w:rPr>
        <w:t>, из них 104 часа - аудиторных.</w:t>
      </w:r>
      <w:proofErr w:type="gramEnd"/>
      <w:r w:rsidRPr="00C55755">
        <w:rPr>
          <w:sz w:val="28"/>
          <w:szCs w:val="28"/>
        </w:rPr>
        <w:t xml:space="preserve"> Примерное распределение аудиторных часов по видам занятий: лекций – 30, лабораторных – 74.</w:t>
      </w:r>
    </w:p>
    <w:p w:rsidR="007E797E" w:rsidRPr="00C55755" w:rsidRDefault="007E797E" w:rsidP="002A29D0">
      <w:pPr>
        <w:tabs>
          <w:tab w:val="left" w:pos="993"/>
        </w:tabs>
        <w:ind w:firstLine="748"/>
        <w:jc w:val="both"/>
        <w:rPr>
          <w:sz w:val="28"/>
          <w:szCs w:val="28"/>
        </w:rPr>
      </w:pPr>
      <w:r w:rsidRPr="00C55755">
        <w:rPr>
          <w:sz w:val="28"/>
          <w:szCs w:val="28"/>
        </w:rPr>
        <w:t>Рекомендуемые формы текущей аттестации: зачет (5 семестр) и экзамен (6 семестр).</w:t>
      </w:r>
    </w:p>
    <w:p w:rsidR="007E797E" w:rsidRPr="002A29D0" w:rsidRDefault="007E797E" w:rsidP="002A29D0">
      <w:pPr>
        <w:ind w:firstLine="709"/>
        <w:jc w:val="center"/>
        <w:rPr>
          <w:b/>
          <w:sz w:val="28"/>
          <w:szCs w:val="28"/>
        </w:rPr>
      </w:pPr>
    </w:p>
    <w:p w:rsidR="007E797E" w:rsidRPr="00841456" w:rsidRDefault="007E797E" w:rsidP="002A29D0">
      <w:pPr>
        <w:ind w:firstLine="709"/>
        <w:jc w:val="center"/>
        <w:rPr>
          <w:b/>
          <w:spacing w:val="20"/>
          <w:sz w:val="28"/>
          <w:szCs w:val="28"/>
          <w:lang w:val="en-US"/>
        </w:rPr>
      </w:pPr>
      <w:r w:rsidRPr="00841456">
        <w:rPr>
          <w:b/>
          <w:spacing w:val="20"/>
          <w:sz w:val="30"/>
          <w:szCs w:val="30"/>
        </w:rPr>
        <w:t>П</w:t>
      </w:r>
      <w:r w:rsidRPr="00841456">
        <w:rPr>
          <w:b/>
          <w:spacing w:val="20"/>
          <w:sz w:val="28"/>
          <w:szCs w:val="28"/>
        </w:rPr>
        <w:t>РИМЕРНЫЙ ТЕМАТИЧЕСКИЙ ПЛАН</w:t>
      </w:r>
    </w:p>
    <w:p w:rsidR="00950DCA" w:rsidRPr="00950DCA" w:rsidRDefault="00950DCA" w:rsidP="002A29D0">
      <w:pPr>
        <w:ind w:firstLine="709"/>
        <w:jc w:val="center"/>
        <w:rPr>
          <w:b/>
          <w:sz w:val="28"/>
          <w:szCs w:val="28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1134"/>
        <w:gridCol w:w="1956"/>
      </w:tblGrid>
      <w:tr w:rsidR="007E797E" w:rsidRPr="00F27BCC" w:rsidTr="004B1A39">
        <w:trPr>
          <w:trHeight w:val="600"/>
        </w:trPr>
        <w:tc>
          <w:tcPr>
            <w:tcW w:w="6629" w:type="dxa"/>
            <w:vMerge w:val="restart"/>
            <w:vAlign w:val="center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090" w:type="dxa"/>
            <w:gridSpan w:val="2"/>
            <w:vAlign w:val="center"/>
          </w:tcPr>
          <w:p w:rsidR="007E797E" w:rsidRPr="00F27BCC" w:rsidRDefault="007E797E" w:rsidP="00826089">
            <w:pPr>
              <w:ind w:firstLine="19"/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Количество часов аудиторных </w:t>
            </w:r>
            <w:r>
              <w:rPr>
                <w:sz w:val="28"/>
                <w:szCs w:val="28"/>
              </w:rPr>
              <w:t>занятий</w:t>
            </w:r>
          </w:p>
        </w:tc>
      </w:tr>
      <w:tr w:rsidR="007E797E" w:rsidRPr="00F27BCC" w:rsidTr="004B1A39">
        <w:trPr>
          <w:trHeight w:val="299"/>
        </w:trPr>
        <w:tc>
          <w:tcPr>
            <w:tcW w:w="6629" w:type="dxa"/>
            <w:vMerge/>
            <w:vAlign w:val="center"/>
          </w:tcPr>
          <w:p w:rsidR="007E797E" w:rsidRPr="00F27BCC" w:rsidRDefault="007E797E" w:rsidP="0082608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E797E" w:rsidRPr="00F27BCC" w:rsidRDefault="007E797E" w:rsidP="00826089">
            <w:pPr>
              <w:ind w:firstLine="19"/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лекций</w:t>
            </w:r>
          </w:p>
        </w:tc>
        <w:tc>
          <w:tcPr>
            <w:tcW w:w="1956" w:type="dxa"/>
            <w:vAlign w:val="center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лабораторных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 xml:space="preserve">1. Введение в фармакологию. </w:t>
            </w:r>
            <w:r w:rsidRPr="00F27BCC">
              <w:rPr>
                <w:b/>
                <w:spacing w:val="-4"/>
                <w:sz w:val="28"/>
                <w:szCs w:val="28"/>
              </w:rPr>
              <w:t>Общая рецептура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4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564174">
            <w:pPr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1.1. </w:t>
            </w:r>
            <w:r>
              <w:rPr>
                <w:sz w:val="28"/>
                <w:szCs w:val="28"/>
              </w:rPr>
              <w:t>Основные понятия и термины фармакологии</w:t>
            </w:r>
            <w:r w:rsidRPr="00F27BCC">
              <w:rPr>
                <w:sz w:val="28"/>
                <w:szCs w:val="28"/>
              </w:rPr>
              <w:t>, фармакопея, реце</w:t>
            </w:r>
            <w:r>
              <w:rPr>
                <w:sz w:val="28"/>
                <w:szCs w:val="28"/>
              </w:rPr>
              <w:t>пт. Твердые лекарственные формы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564174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1.2. Жидкие лекарственные формы.</w:t>
            </w:r>
            <w:r w:rsidRPr="00F27BCC">
              <w:rPr>
                <w:spacing w:val="-4"/>
                <w:sz w:val="28"/>
                <w:szCs w:val="28"/>
              </w:rPr>
              <w:t xml:space="preserve"> Особые (специальные) лекарственные формы. </w:t>
            </w:r>
            <w:r w:rsidRPr="00F27BCC">
              <w:rPr>
                <w:sz w:val="28"/>
                <w:szCs w:val="28"/>
              </w:rPr>
              <w:t>Лекарственные формы для инъекций. Мягкие лекарственные формы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2</w:t>
            </w:r>
            <w:r w:rsidRPr="00F27BCC">
              <w:rPr>
                <w:sz w:val="28"/>
                <w:szCs w:val="28"/>
              </w:rPr>
              <w:t xml:space="preserve">. </w:t>
            </w:r>
            <w:r w:rsidRPr="00F27BCC">
              <w:rPr>
                <w:b/>
                <w:sz w:val="28"/>
                <w:szCs w:val="28"/>
              </w:rPr>
              <w:t>Общая фармакология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4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2.1. Фармакокинетика лекарственных средств</w:t>
            </w:r>
          </w:p>
        </w:tc>
        <w:tc>
          <w:tcPr>
            <w:tcW w:w="1134" w:type="dxa"/>
            <w:vMerge w:val="restart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2.2. Фармакодинамика лекарственных средств. Факторы, влияющие на фармакокинетику и фармакодинамику лекарственных средств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3. Частная фармакология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66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564174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 xml:space="preserve">редства, влияющие на периферический отдел нервной системы.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>редства, влияющие на афферентную иннервацию</w:t>
            </w:r>
          </w:p>
        </w:tc>
        <w:tc>
          <w:tcPr>
            <w:tcW w:w="1134" w:type="dxa"/>
            <w:vMerge w:val="restart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3.2. Холинергические агонисты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3.3. Холинергические антагонисты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3.4. Адренергические и дофаминергические агонисты</w:t>
            </w:r>
          </w:p>
        </w:tc>
        <w:tc>
          <w:tcPr>
            <w:tcW w:w="1134" w:type="dxa"/>
            <w:vMerge w:val="restart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3.5. Адренерги</w:t>
            </w:r>
            <w:r>
              <w:rPr>
                <w:sz w:val="28"/>
                <w:szCs w:val="28"/>
              </w:rPr>
              <w:t>ческие антагонисты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157511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3.6. Нейротропные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 центрального действия.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 xml:space="preserve">редства для общей анестезии. Спирт этиловый.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>редства, применяемые при алкоголизме</w:t>
            </w:r>
          </w:p>
        </w:tc>
        <w:tc>
          <w:tcPr>
            <w:tcW w:w="1134" w:type="dxa"/>
            <w:vMerge w:val="restart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3.7. Анальгезирующие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pacing w:val="-4"/>
                <w:sz w:val="28"/>
                <w:szCs w:val="28"/>
              </w:rPr>
            </w:pPr>
            <w:r w:rsidRPr="00F27BCC">
              <w:rPr>
                <w:spacing w:val="-4"/>
                <w:sz w:val="28"/>
                <w:szCs w:val="28"/>
              </w:rPr>
              <w:t xml:space="preserve">3.8. Противосудорожные </w:t>
            </w:r>
            <w:r>
              <w:rPr>
                <w:spacing w:val="-4"/>
                <w:sz w:val="28"/>
                <w:szCs w:val="28"/>
              </w:rPr>
              <w:t xml:space="preserve">лекарственные </w:t>
            </w:r>
            <w:r w:rsidRPr="00F27BCC">
              <w:rPr>
                <w:spacing w:val="-4"/>
                <w:sz w:val="28"/>
                <w:szCs w:val="28"/>
              </w:rPr>
              <w:t xml:space="preserve">средства. Противопаркинсонические </w:t>
            </w:r>
            <w:r>
              <w:rPr>
                <w:spacing w:val="-4"/>
                <w:sz w:val="28"/>
                <w:szCs w:val="28"/>
              </w:rPr>
              <w:t xml:space="preserve">лекарственные </w:t>
            </w:r>
            <w:r w:rsidRPr="00F27BCC">
              <w:rPr>
                <w:spacing w:val="-4"/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Merge w:val="restart"/>
            <w:vAlign w:val="bottom"/>
          </w:tcPr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AF5113" w:rsidRDefault="00AF5113" w:rsidP="00826089">
            <w:pPr>
              <w:jc w:val="center"/>
              <w:rPr>
                <w:sz w:val="28"/>
                <w:szCs w:val="28"/>
              </w:rPr>
            </w:pPr>
          </w:p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lastRenderedPageBreak/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B36ECE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lastRenderedPageBreak/>
              <w:t xml:space="preserve">3.9. Психотропные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средства. Анксиолитические и седативно-гипногенные </w:t>
            </w:r>
            <w:r w:rsidR="00B36ECE">
              <w:rPr>
                <w:sz w:val="28"/>
                <w:szCs w:val="28"/>
              </w:rPr>
              <w:t>лекарственные</w:t>
            </w:r>
            <w:r>
              <w:rPr>
                <w:sz w:val="28"/>
                <w:szCs w:val="28"/>
              </w:rPr>
              <w:t xml:space="preserve"> </w:t>
            </w:r>
            <w:r w:rsidRPr="00F27BCC">
              <w:rPr>
                <w:sz w:val="28"/>
                <w:szCs w:val="28"/>
              </w:rPr>
              <w:t xml:space="preserve">средства. Антипсихотические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lastRenderedPageBreak/>
              <w:t xml:space="preserve">3.10. Антидепрессанты, нормотимические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средства, </w:t>
            </w:r>
          </w:p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психостимуляторы, ноотропные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средства. Аналептики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CF1B48">
            <w:pPr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F27BCC">
              <w:rPr>
                <w:rStyle w:val="FontStyle80"/>
                <w:b w:val="0"/>
                <w:bCs/>
                <w:sz w:val="28"/>
                <w:szCs w:val="28"/>
              </w:rPr>
              <w:t xml:space="preserve">3.11. </w:t>
            </w:r>
            <w:r>
              <w:rPr>
                <w:rStyle w:val="FontStyle80"/>
                <w:b w:val="0"/>
                <w:bCs/>
                <w:sz w:val="28"/>
                <w:szCs w:val="28"/>
              </w:rPr>
              <w:t>Лекарственные с</w:t>
            </w:r>
            <w:r w:rsidRPr="00F27BCC">
              <w:rPr>
                <w:rStyle w:val="FontStyle80"/>
                <w:b w:val="0"/>
                <w:bCs/>
                <w:sz w:val="28"/>
                <w:szCs w:val="28"/>
              </w:rPr>
              <w:t xml:space="preserve">редства, влияющие на </w:t>
            </w:r>
            <w:proofErr w:type="gramStart"/>
            <w:r w:rsidRPr="00F27BCC">
              <w:rPr>
                <w:rStyle w:val="FontStyle80"/>
                <w:b w:val="0"/>
                <w:bCs/>
                <w:sz w:val="28"/>
                <w:szCs w:val="28"/>
              </w:rPr>
              <w:t>сердечно-сосудистую</w:t>
            </w:r>
            <w:proofErr w:type="gramEnd"/>
            <w:r w:rsidRPr="00F27BCC">
              <w:rPr>
                <w:rStyle w:val="FontStyle80"/>
                <w:b w:val="0"/>
                <w:bCs/>
                <w:sz w:val="28"/>
                <w:szCs w:val="28"/>
              </w:rPr>
              <w:t xml:space="preserve"> систему и функцию почек. Диуретики. Антигипертензивные </w:t>
            </w:r>
            <w:r>
              <w:rPr>
                <w:rStyle w:val="FontStyle80"/>
                <w:b w:val="0"/>
                <w:bCs/>
                <w:sz w:val="28"/>
                <w:szCs w:val="28"/>
              </w:rPr>
              <w:t xml:space="preserve">лекарственные </w:t>
            </w:r>
            <w:r w:rsidRPr="00F27BCC">
              <w:rPr>
                <w:rStyle w:val="FontStyle80"/>
                <w:b w:val="0"/>
                <w:bCs/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CF1B48">
            <w:pPr>
              <w:autoSpaceDE/>
              <w:autoSpaceDN/>
              <w:adjustRightInd/>
              <w:rPr>
                <w:spacing w:val="-4"/>
                <w:sz w:val="28"/>
                <w:szCs w:val="28"/>
              </w:rPr>
            </w:pPr>
            <w:r w:rsidRPr="00F27BCC">
              <w:rPr>
                <w:spacing w:val="-4"/>
                <w:sz w:val="28"/>
                <w:szCs w:val="28"/>
              </w:rPr>
              <w:t xml:space="preserve">3.12. </w:t>
            </w:r>
            <w:r>
              <w:rPr>
                <w:spacing w:val="-4"/>
                <w:sz w:val="28"/>
                <w:szCs w:val="28"/>
              </w:rPr>
              <w:t>Лекарственные с</w:t>
            </w:r>
            <w:r w:rsidRPr="00F27BCC">
              <w:rPr>
                <w:spacing w:val="-4"/>
                <w:sz w:val="28"/>
                <w:szCs w:val="28"/>
              </w:rPr>
              <w:t xml:space="preserve">редства, применяемые при ишемической болезни сердца и других  нарушениях локального кровотока. Гиполипидемические </w:t>
            </w:r>
            <w:r>
              <w:rPr>
                <w:spacing w:val="-4"/>
                <w:sz w:val="28"/>
                <w:szCs w:val="28"/>
              </w:rPr>
              <w:t xml:space="preserve">лекарственные </w:t>
            </w:r>
            <w:r w:rsidRPr="00F27BCC">
              <w:rPr>
                <w:spacing w:val="-4"/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3.13.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 xml:space="preserve">редства для лечения сердечной недостаточности. </w:t>
            </w:r>
          </w:p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Кардиотонические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средства. Противоаритмические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CF1B48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3.14.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>редства, влияющие на систему крови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CF1B48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3.15.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>редства, влияющие на функции органов дыхания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CF1B48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3.16.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 xml:space="preserve">редства, влияющие на функции органов пищеварения 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F13722">
            <w:pPr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3.17. Гормональные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 полипептидной структуры и их антагонисты.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>редства, влияющие на тонус и сократительную активность миометрия</w:t>
            </w:r>
          </w:p>
        </w:tc>
        <w:tc>
          <w:tcPr>
            <w:tcW w:w="1134" w:type="dxa"/>
            <w:vMerge w:val="restart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C711B6">
            <w:pPr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3.18. Гормональные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 стероидной структуры и их </w:t>
            </w:r>
            <w:r>
              <w:rPr>
                <w:sz w:val="28"/>
                <w:szCs w:val="28"/>
              </w:rPr>
              <w:t>а</w:t>
            </w:r>
            <w:r w:rsidRPr="00F27BCC">
              <w:rPr>
                <w:sz w:val="28"/>
                <w:szCs w:val="28"/>
              </w:rPr>
              <w:t>нтагонисты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3.19. Витамины и витаминоподобные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средства. Соли щелочных и щелочноземельных металлов. Ферментные и антиферментные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Merge w:val="restart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3.20. Противовоспалительные и противоподагрические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F13722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3.21.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>редства, применяемые при гипер</w:t>
            </w:r>
            <w:r>
              <w:rPr>
                <w:sz w:val="28"/>
                <w:szCs w:val="28"/>
              </w:rPr>
              <w:t>иммунных</w:t>
            </w:r>
            <w:r w:rsidRPr="00F27BCC">
              <w:rPr>
                <w:sz w:val="28"/>
                <w:szCs w:val="28"/>
              </w:rPr>
              <w:t xml:space="preserve"> и гипоиммунных</w:t>
            </w:r>
            <w:r w:rsidR="00C711B6">
              <w:rPr>
                <w:sz w:val="28"/>
                <w:szCs w:val="28"/>
              </w:rPr>
              <w:t xml:space="preserve"> </w:t>
            </w:r>
            <w:r w:rsidRPr="00F27BCC">
              <w:rPr>
                <w:sz w:val="28"/>
                <w:szCs w:val="28"/>
              </w:rPr>
              <w:t>состояниях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rStyle w:val="FontStyle79"/>
                <w:sz w:val="28"/>
                <w:szCs w:val="28"/>
              </w:rPr>
              <w:t xml:space="preserve">3.22. Противомикробные </w:t>
            </w:r>
            <w:r>
              <w:rPr>
                <w:rStyle w:val="FontStyle79"/>
                <w:sz w:val="28"/>
                <w:szCs w:val="28"/>
              </w:rPr>
              <w:t xml:space="preserve">лекарственные </w:t>
            </w:r>
            <w:r w:rsidRPr="00F27BCC">
              <w:rPr>
                <w:rStyle w:val="FontStyle79"/>
                <w:sz w:val="28"/>
                <w:szCs w:val="28"/>
              </w:rPr>
              <w:t>средства.</w:t>
            </w:r>
            <w:r w:rsidR="00C711B6">
              <w:rPr>
                <w:rStyle w:val="FontStyle79"/>
                <w:sz w:val="28"/>
                <w:szCs w:val="28"/>
              </w:rPr>
              <w:t xml:space="preserve"> </w:t>
            </w:r>
            <w:r w:rsidRPr="00F27BCC">
              <w:rPr>
                <w:sz w:val="28"/>
                <w:szCs w:val="28"/>
              </w:rPr>
              <w:t>Антисептические и</w:t>
            </w:r>
            <w:r w:rsidR="00C711B6">
              <w:rPr>
                <w:sz w:val="28"/>
                <w:szCs w:val="28"/>
              </w:rPr>
              <w:t xml:space="preserve"> </w:t>
            </w:r>
            <w:r w:rsidRPr="00F27BCC">
              <w:rPr>
                <w:sz w:val="28"/>
                <w:szCs w:val="28"/>
              </w:rPr>
              <w:t>дезинфицирующие средства</w:t>
            </w:r>
          </w:p>
        </w:tc>
        <w:tc>
          <w:tcPr>
            <w:tcW w:w="1134" w:type="dxa"/>
            <w:vMerge w:val="restart"/>
            <w:vAlign w:val="bottom"/>
          </w:tcPr>
          <w:p w:rsidR="00EA0863" w:rsidRDefault="00EA0863" w:rsidP="00826089">
            <w:pPr>
              <w:jc w:val="center"/>
              <w:rPr>
                <w:sz w:val="28"/>
                <w:szCs w:val="28"/>
              </w:rPr>
            </w:pPr>
          </w:p>
          <w:p w:rsidR="00EA0863" w:rsidRDefault="00EA0863" w:rsidP="00826089">
            <w:pPr>
              <w:jc w:val="center"/>
              <w:rPr>
                <w:sz w:val="28"/>
                <w:szCs w:val="28"/>
              </w:rPr>
            </w:pPr>
          </w:p>
          <w:p w:rsidR="00EA0863" w:rsidRDefault="00EA0863" w:rsidP="00826089">
            <w:pPr>
              <w:jc w:val="center"/>
              <w:rPr>
                <w:sz w:val="28"/>
                <w:szCs w:val="28"/>
              </w:rPr>
            </w:pPr>
          </w:p>
          <w:p w:rsidR="00EA0863" w:rsidRDefault="00EA0863" w:rsidP="00826089">
            <w:pPr>
              <w:jc w:val="center"/>
              <w:rPr>
                <w:sz w:val="28"/>
                <w:szCs w:val="28"/>
              </w:rPr>
            </w:pPr>
          </w:p>
          <w:p w:rsidR="00EA0863" w:rsidRDefault="00EA0863" w:rsidP="00826089">
            <w:pPr>
              <w:jc w:val="center"/>
              <w:rPr>
                <w:sz w:val="28"/>
                <w:szCs w:val="28"/>
              </w:rPr>
            </w:pPr>
          </w:p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lastRenderedPageBreak/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F13722">
            <w:pPr>
              <w:autoSpaceDE/>
              <w:autoSpaceDN/>
              <w:adjustRightInd/>
              <w:rPr>
                <w:rStyle w:val="FontStyle79"/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3.23.</w:t>
            </w:r>
            <w:r w:rsidR="0044631C">
              <w:rPr>
                <w:sz w:val="28"/>
                <w:szCs w:val="28"/>
              </w:rPr>
              <w:t xml:space="preserve"> </w:t>
            </w:r>
            <w:r w:rsidRPr="00F27BCC">
              <w:rPr>
                <w:rStyle w:val="FontStyle80"/>
                <w:b w:val="0"/>
                <w:bCs/>
                <w:spacing w:val="-8"/>
                <w:sz w:val="28"/>
                <w:szCs w:val="28"/>
              </w:rPr>
              <w:t xml:space="preserve">Химиотерапевтические </w:t>
            </w:r>
            <w:r>
              <w:rPr>
                <w:rStyle w:val="FontStyle80"/>
                <w:b w:val="0"/>
                <w:bCs/>
                <w:spacing w:val="-8"/>
                <w:sz w:val="28"/>
                <w:szCs w:val="28"/>
              </w:rPr>
              <w:t xml:space="preserve">лекарственные </w:t>
            </w:r>
            <w:r w:rsidRPr="00F27BCC">
              <w:rPr>
                <w:rStyle w:val="FontStyle80"/>
                <w:b w:val="0"/>
                <w:bCs/>
                <w:spacing w:val="-8"/>
                <w:sz w:val="28"/>
                <w:szCs w:val="28"/>
              </w:rPr>
              <w:t>средства.</w:t>
            </w:r>
            <w:r w:rsidR="0044631C">
              <w:rPr>
                <w:rStyle w:val="FontStyle80"/>
                <w:b w:val="0"/>
                <w:bCs/>
                <w:spacing w:val="-8"/>
                <w:sz w:val="28"/>
                <w:szCs w:val="28"/>
              </w:rPr>
              <w:t xml:space="preserve"> </w:t>
            </w:r>
            <w:r w:rsidRPr="00F27BCC">
              <w:rPr>
                <w:rStyle w:val="FontStyle79"/>
                <w:sz w:val="28"/>
                <w:szCs w:val="28"/>
              </w:rPr>
              <w:t xml:space="preserve">Принципы химиотерапии. </w:t>
            </w:r>
            <w:r w:rsidRPr="00F27BCC">
              <w:rPr>
                <w:sz w:val="28"/>
                <w:szCs w:val="28"/>
              </w:rPr>
              <w:t>Антибиотики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3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lastRenderedPageBreak/>
              <w:t xml:space="preserve">3.24. Синтетические противомикробные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 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lastRenderedPageBreak/>
              <w:t xml:space="preserve">3.25. Антимикобактериальные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средства. Противоспирохетозные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средства. Противовирусные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средства. Противомикозные</w:t>
            </w:r>
            <w:r w:rsidR="00C711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лекарственные с</w:t>
            </w:r>
            <w:r w:rsidRPr="00F27BCC">
              <w:rPr>
                <w:sz w:val="28"/>
                <w:szCs w:val="28"/>
              </w:rPr>
              <w:t>редства</w:t>
            </w:r>
          </w:p>
        </w:tc>
        <w:tc>
          <w:tcPr>
            <w:tcW w:w="1134" w:type="dxa"/>
            <w:vMerge w:val="restart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pacing w:val="-8"/>
                <w:sz w:val="28"/>
                <w:szCs w:val="28"/>
              </w:rPr>
            </w:pPr>
            <w:r w:rsidRPr="00F27BCC">
              <w:rPr>
                <w:spacing w:val="-8"/>
                <w:sz w:val="28"/>
                <w:szCs w:val="28"/>
              </w:rPr>
              <w:t xml:space="preserve">3.26. Противопротозойные </w:t>
            </w:r>
            <w:r>
              <w:rPr>
                <w:spacing w:val="-8"/>
                <w:sz w:val="28"/>
                <w:szCs w:val="28"/>
              </w:rPr>
              <w:t xml:space="preserve">лекарственные </w:t>
            </w:r>
            <w:r w:rsidRPr="00F27BCC">
              <w:rPr>
                <w:spacing w:val="-8"/>
                <w:sz w:val="28"/>
                <w:szCs w:val="28"/>
              </w:rPr>
              <w:t>средства. П</w:t>
            </w:r>
            <w:r w:rsidRPr="00F27BCC">
              <w:rPr>
                <w:sz w:val="28"/>
                <w:szCs w:val="28"/>
              </w:rPr>
              <w:t>ротивопаразитарные</w:t>
            </w:r>
            <w:r w:rsidR="00C711B6"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 xml:space="preserve">лекарственные </w:t>
            </w:r>
            <w:r w:rsidRPr="00F27BCC">
              <w:rPr>
                <w:spacing w:val="-8"/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Merge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 xml:space="preserve">3.27. Противобластомные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 xml:space="preserve">средства. Диагностические </w:t>
            </w:r>
            <w:r>
              <w:rPr>
                <w:sz w:val="28"/>
                <w:szCs w:val="28"/>
              </w:rPr>
              <w:t xml:space="preserve">лекарственные </w:t>
            </w:r>
            <w:r w:rsidRPr="00F27BCC">
              <w:rPr>
                <w:sz w:val="28"/>
                <w:szCs w:val="28"/>
              </w:rPr>
              <w:t>средства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F13722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3.28. Основные принципы лечения </w:t>
            </w:r>
            <w:r w:rsidRPr="00F27BCC">
              <w:rPr>
                <w:bCs/>
                <w:sz w:val="28"/>
                <w:szCs w:val="28"/>
              </w:rPr>
              <w:t>острых отравлений</w:t>
            </w:r>
            <w:r w:rsidR="00C711B6">
              <w:rPr>
                <w:bCs/>
                <w:sz w:val="28"/>
                <w:szCs w:val="28"/>
              </w:rPr>
              <w:t xml:space="preserve"> </w:t>
            </w:r>
            <w:r w:rsidRPr="00F27BCC">
              <w:rPr>
                <w:bCs/>
                <w:sz w:val="28"/>
                <w:szCs w:val="28"/>
              </w:rPr>
              <w:t>лекарственными средствами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sz w:val="28"/>
                <w:szCs w:val="28"/>
              </w:rPr>
            </w:pPr>
            <w:r w:rsidRPr="00F27BCC">
              <w:rPr>
                <w:sz w:val="28"/>
                <w:szCs w:val="28"/>
              </w:rPr>
              <w:t>2</w:t>
            </w:r>
          </w:p>
        </w:tc>
      </w:tr>
      <w:tr w:rsidR="007E797E" w:rsidRPr="00F27BCC" w:rsidTr="004B1A39">
        <w:trPr>
          <w:trHeight w:val="301"/>
        </w:trPr>
        <w:tc>
          <w:tcPr>
            <w:tcW w:w="6629" w:type="dxa"/>
          </w:tcPr>
          <w:p w:rsidR="007E797E" w:rsidRPr="00F27BCC" w:rsidRDefault="007E797E" w:rsidP="00826089">
            <w:pPr>
              <w:autoSpaceDE/>
              <w:autoSpaceDN/>
              <w:adjustRightInd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Всего</w:t>
            </w:r>
            <w:r w:rsidR="00C711B6">
              <w:rPr>
                <w:b/>
                <w:sz w:val="28"/>
                <w:szCs w:val="28"/>
              </w:rPr>
              <w:t xml:space="preserve"> </w:t>
            </w:r>
            <w:r w:rsidRPr="00F27BCC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134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956" w:type="dxa"/>
            <w:vAlign w:val="bottom"/>
          </w:tcPr>
          <w:p w:rsidR="007E797E" w:rsidRPr="00F27BCC" w:rsidRDefault="007E797E" w:rsidP="00826089">
            <w:pPr>
              <w:jc w:val="center"/>
              <w:rPr>
                <w:b/>
                <w:sz w:val="28"/>
                <w:szCs w:val="28"/>
              </w:rPr>
            </w:pPr>
            <w:r w:rsidRPr="00F27BCC">
              <w:rPr>
                <w:b/>
                <w:sz w:val="28"/>
                <w:szCs w:val="28"/>
              </w:rPr>
              <w:t>74</w:t>
            </w:r>
          </w:p>
        </w:tc>
      </w:tr>
    </w:tbl>
    <w:p w:rsidR="007E797E" w:rsidRDefault="007E797E" w:rsidP="0044631C">
      <w:pPr>
        <w:pStyle w:val="Style2"/>
        <w:spacing w:line="360" w:lineRule="auto"/>
        <w:ind w:firstLine="709"/>
        <w:rPr>
          <w:rStyle w:val="FontStyle80"/>
          <w:bCs/>
          <w:sz w:val="28"/>
          <w:szCs w:val="28"/>
        </w:rPr>
      </w:pPr>
    </w:p>
    <w:p w:rsidR="007E797E" w:rsidRPr="00841456" w:rsidRDefault="007E797E" w:rsidP="002A29D0">
      <w:pPr>
        <w:pStyle w:val="Style2"/>
        <w:spacing w:line="240" w:lineRule="auto"/>
        <w:ind w:firstLine="709"/>
        <w:rPr>
          <w:rStyle w:val="FontStyle80"/>
          <w:bCs/>
          <w:spacing w:val="20"/>
          <w:sz w:val="28"/>
          <w:szCs w:val="28"/>
        </w:rPr>
      </w:pPr>
      <w:r w:rsidRPr="00841456">
        <w:rPr>
          <w:rStyle w:val="FontStyle80"/>
          <w:bCs/>
          <w:spacing w:val="20"/>
          <w:sz w:val="30"/>
          <w:szCs w:val="30"/>
        </w:rPr>
        <w:t>С</w:t>
      </w:r>
      <w:r w:rsidRPr="00841456">
        <w:rPr>
          <w:rStyle w:val="FontStyle80"/>
          <w:bCs/>
          <w:spacing w:val="20"/>
          <w:sz w:val="28"/>
          <w:szCs w:val="28"/>
        </w:rPr>
        <w:t>ОДЕРЖАНИЕ УЧЕБНОГО МАТЕРИАЛА</w:t>
      </w:r>
    </w:p>
    <w:p w:rsidR="007E797E" w:rsidRPr="00F27BCC" w:rsidRDefault="007E797E" w:rsidP="002A29D0">
      <w:pPr>
        <w:pStyle w:val="Style32"/>
        <w:spacing w:line="240" w:lineRule="auto"/>
        <w:ind w:firstLine="709"/>
        <w:jc w:val="both"/>
        <w:rPr>
          <w:sz w:val="28"/>
          <w:szCs w:val="28"/>
        </w:rPr>
      </w:pPr>
    </w:p>
    <w:p w:rsidR="007E797E" w:rsidRPr="00F27BCC" w:rsidRDefault="007E797E" w:rsidP="002A29D0">
      <w:pPr>
        <w:pStyle w:val="Style32"/>
        <w:tabs>
          <w:tab w:val="left" w:pos="720"/>
          <w:tab w:val="num" w:pos="1320"/>
        </w:tabs>
        <w:spacing w:line="240" w:lineRule="auto"/>
        <w:ind w:firstLine="709"/>
        <w:jc w:val="both"/>
        <w:rPr>
          <w:rStyle w:val="FontStyle79"/>
          <w:b/>
          <w:sz w:val="28"/>
          <w:szCs w:val="28"/>
        </w:rPr>
      </w:pPr>
      <w:r w:rsidRPr="00F27BCC">
        <w:rPr>
          <w:b/>
          <w:sz w:val="28"/>
          <w:szCs w:val="28"/>
        </w:rPr>
        <w:t xml:space="preserve">1. Введение в фармакологию. </w:t>
      </w:r>
      <w:r w:rsidRPr="00F27BCC">
        <w:rPr>
          <w:b/>
          <w:spacing w:val="-4"/>
          <w:sz w:val="28"/>
          <w:szCs w:val="28"/>
        </w:rPr>
        <w:t>Общая рецептура</w:t>
      </w:r>
    </w:p>
    <w:p w:rsidR="007E797E" w:rsidRPr="00F27BCC" w:rsidRDefault="007E797E" w:rsidP="002A29D0">
      <w:pPr>
        <w:pStyle w:val="Style32"/>
        <w:tabs>
          <w:tab w:val="left" w:pos="720"/>
          <w:tab w:val="left" w:pos="1260"/>
        </w:tabs>
        <w:spacing w:line="240" w:lineRule="auto"/>
        <w:ind w:firstLine="709"/>
        <w:jc w:val="both"/>
        <w:rPr>
          <w:rStyle w:val="FontStyle79"/>
          <w:b/>
          <w:sz w:val="28"/>
          <w:szCs w:val="28"/>
        </w:rPr>
      </w:pPr>
      <w:r w:rsidRPr="00F27BCC">
        <w:rPr>
          <w:rStyle w:val="FontStyle79"/>
          <w:b/>
          <w:sz w:val="28"/>
          <w:szCs w:val="28"/>
        </w:rPr>
        <w:t xml:space="preserve">1.1. </w:t>
      </w:r>
      <w:r>
        <w:rPr>
          <w:b/>
          <w:spacing w:val="-8"/>
          <w:sz w:val="28"/>
          <w:szCs w:val="28"/>
        </w:rPr>
        <w:t>Основные понятия и термины фармакологии</w:t>
      </w:r>
      <w:r w:rsidRPr="00F27BCC">
        <w:rPr>
          <w:b/>
          <w:spacing w:val="-8"/>
          <w:sz w:val="28"/>
          <w:szCs w:val="28"/>
        </w:rPr>
        <w:t>, фармакопея, рецепт. Твердые лекарственные формы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Сущность фармакологии как науки об управлении процессами жизнедеятельности организма с помощью лекарственных средств. Основные понятия и термины фармакологии. Разделы и направления современной фармакологии: фармакокинетика и фармакодинамика, клиническая фармакология</w:t>
      </w:r>
      <w:r>
        <w:rPr>
          <w:rStyle w:val="FontStyle79"/>
          <w:sz w:val="28"/>
          <w:szCs w:val="28"/>
        </w:rPr>
        <w:t>.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О</w:t>
      </w:r>
      <w:r w:rsidRPr="00F27BCC">
        <w:rPr>
          <w:rStyle w:val="FontStyle79"/>
          <w:sz w:val="28"/>
          <w:szCs w:val="28"/>
        </w:rPr>
        <w:t>бласти фармакологии (хронофармакология, фармакогенетика, иммунофармакология). Фармация. Государственная политика в области лекарственных средств.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sz w:val="28"/>
          <w:szCs w:val="28"/>
        </w:rPr>
        <w:t xml:space="preserve">Понятия о лекарственном веществе, лекарственном средстве, лекарственной форме. Источники получения </w:t>
      </w:r>
      <w:r w:rsidRPr="00F27BCC">
        <w:rPr>
          <w:rStyle w:val="FontStyle79"/>
          <w:sz w:val="28"/>
          <w:szCs w:val="28"/>
        </w:rPr>
        <w:t>и этапы создания лекарств</w:t>
      </w:r>
      <w:r>
        <w:rPr>
          <w:rStyle w:val="FontStyle79"/>
          <w:sz w:val="28"/>
          <w:szCs w:val="28"/>
        </w:rPr>
        <w:t>енных средств</w:t>
      </w:r>
      <w:r w:rsidR="006F7CA8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ind w:firstLine="709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Государственная фармакопея, ее содержание и назначение. Международная фармакопея. Аптека. Правила хранения и отпуска </w:t>
      </w:r>
      <w:r w:rsidRPr="00F27BCC">
        <w:rPr>
          <w:rStyle w:val="FontStyle79"/>
          <w:sz w:val="28"/>
          <w:szCs w:val="28"/>
        </w:rPr>
        <w:t>лекарств</w:t>
      </w:r>
      <w:r>
        <w:rPr>
          <w:rStyle w:val="FontStyle79"/>
          <w:sz w:val="28"/>
          <w:szCs w:val="28"/>
        </w:rPr>
        <w:t>енных средств</w:t>
      </w:r>
      <w:r w:rsidRPr="00F27BCC">
        <w:rPr>
          <w:sz w:val="28"/>
          <w:szCs w:val="28"/>
        </w:rPr>
        <w:t>. Рецепт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F27BCC">
        <w:rPr>
          <w:sz w:val="28"/>
          <w:szCs w:val="28"/>
        </w:rPr>
        <w:t>го структура. Правила выписывания рецептов. Особенности выписывания наркотических, ядовитых и сильнодействующих веществ.</w:t>
      </w:r>
    </w:p>
    <w:p w:rsidR="007E797E" w:rsidRPr="00F27BCC" w:rsidRDefault="007E797E" w:rsidP="002A29D0">
      <w:pPr>
        <w:ind w:firstLine="709"/>
        <w:jc w:val="both"/>
        <w:rPr>
          <w:sz w:val="28"/>
          <w:szCs w:val="28"/>
        </w:rPr>
      </w:pPr>
      <w:proofErr w:type="gramStart"/>
      <w:r w:rsidRPr="00F27BCC">
        <w:rPr>
          <w:sz w:val="28"/>
          <w:szCs w:val="28"/>
        </w:rPr>
        <w:t>Твердые лекарственные формы</w:t>
      </w:r>
      <w:r>
        <w:rPr>
          <w:sz w:val="28"/>
          <w:szCs w:val="28"/>
        </w:rPr>
        <w:t xml:space="preserve"> (</w:t>
      </w:r>
      <w:r w:rsidRPr="00F27BCC">
        <w:rPr>
          <w:sz w:val="28"/>
          <w:szCs w:val="28"/>
        </w:rPr>
        <w:t>порошки, таблетки, драже, капсулы</w:t>
      </w:r>
      <w:r>
        <w:rPr>
          <w:sz w:val="28"/>
          <w:szCs w:val="28"/>
        </w:rPr>
        <w:t xml:space="preserve">), </w:t>
      </w:r>
      <w:r w:rsidRPr="00F27BCC">
        <w:rPr>
          <w:sz w:val="28"/>
          <w:szCs w:val="28"/>
        </w:rPr>
        <w:t xml:space="preserve"> характеристика, преимущества и недостатки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равила выписывания.</w:t>
      </w:r>
      <w:proofErr w:type="gramEnd"/>
    </w:p>
    <w:p w:rsidR="007E797E" w:rsidRPr="00F27BCC" w:rsidRDefault="007E797E" w:rsidP="002A29D0">
      <w:pPr>
        <w:ind w:firstLine="709"/>
        <w:jc w:val="both"/>
        <w:rPr>
          <w:b/>
          <w:sz w:val="28"/>
          <w:szCs w:val="28"/>
        </w:rPr>
      </w:pPr>
      <w:r w:rsidRPr="00F27BCC">
        <w:rPr>
          <w:b/>
          <w:sz w:val="28"/>
          <w:szCs w:val="28"/>
        </w:rPr>
        <w:t>1.2. Жидкие лекарственные формы. Особые (специальные) лекарственные формы. Лекарственные формы для инъек</w:t>
      </w:r>
      <w:r w:rsidR="00F541E1">
        <w:rPr>
          <w:b/>
          <w:sz w:val="28"/>
          <w:szCs w:val="28"/>
        </w:rPr>
        <w:t>ций. Мягкие лекарственные формы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sz w:val="28"/>
          <w:szCs w:val="28"/>
        </w:rPr>
      </w:pPr>
      <w:r w:rsidRPr="00F27BCC">
        <w:rPr>
          <w:sz w:val="28"/>
          <w:szCs w:val="28"/>
        </w:rPr>
        <w:t>Общая характеристика жидких лекарственных форм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27BCC">
        <w:rPr>
          <w:sz w:val="28"/>
          <w:szCs w:val="28"/>
        </w:rPr>
        <w:t xml:space="preserve">озирование. Растворы для наружного применения и приема внутрь. Растворители. Официнальные растворы. Суспензии. Жидкие лекарственные формы, получаемые на основе растительного лекарственного сырья: настои, отвары, сборы, галеновы и </w:t>
      </w:r>
      <w:r w:rsidRPr="00EA5653">
        <w:rPr>
          <w:sz w:val="28"/>
          <w:szCs w:val="28"/>
        </w:rPr>
        <w:t>новогаленовы</w:t>
      </w:r>
      <w:r w:rsidRPr="00F27BCC">
        <w:rPr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лекарств</w:t>
      </w:r>
      <w:r>
        <w:rPr>
          <w:rStyle w:val="FontStyle79"/>
          <w:sz w:val="28"/>
          <w:szCs w:val="28"/>
        </w:rPr>
        <w:t>енные средства</w:t>
      </w:r>
      <w:r w:rsidRPr="00F27BCC">
        <w:rPr>
          <w:sz w:val="28"/>
          <w:szCs w:val="28"/>
        </w:rPr>
        <w:t xml:space="preserve">. Эмульсии, </w:t>
      </w:r>
      <w:r w:rsidRPr="00F27BCC">
        <w:rPr>
          <w:sz w:val="28"/>
          <w:szCs w:val="28"/>
        </w:rPr>
        <w:lastRenderedPageBreak/>
        <w:t>суспензии, линименты. Микстуры. Правила выписывания</w:t>
      </w:r>
      <w:r>
        <w:rPr>
          <w:sz w:val="28"/>
          <w:szCs w:val="28"/>
        </w:rPr>
        <w:t xml:space="preserve"> жидких лекарственных форм</w:t>
      </w:r>
      <w:r w:rsidRPr="00F27BCC">
        <w:rPr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sz w:val="28"/>
          <w:szCs w:val="28"/>
        </w:rPr>
      </w:pPr>
      <w:r w:rsidRPr="00F27BCC">
        <w:rPr>
          <w:sz w:val="28"/>
          <w:szCs w:val="28"/>
        </w:rPr>
        <w:t>Особые лекарственные формы: пленки глазные, аэрозоли, спреи, пластыри, жидкие органопрепараты, медицинские масла, лекарственные сиропы, соки свежих растений и др.</w:t>
      </w:r>
    </w:p>
    <w:p w:rsidR="007E797E" w:rsidRPr="00F27BCC" w:rsidRDefault="007E797E" w:rsidP="002A29D0">
      <w:pPr>
        <w:ind w:firstLine="709"/>
        <w:jc w:val="both"/>
        <w:rPr>
          <w:sz w:val="28"/>
          <w:szCs w:val="28"/>
        </w:rPr>
      </w:pPr>
      <w:r w:rsidRPr="00F27BCC">
        <w:rPr>
          <w:sz w:val="28"/>
          <w:szCs w:val="28"/>
        </w:rPr>
        <w:t>Основные группы лекарственных средств, предназначенных для инъекций. Общая характеристика и требования, предъявляемые к лекарственным формам для инъекций. Правила выписывания лекарственны</w:t>
      </w:r>
      <w:r>
        <w:rPr>
          <w:sz w:val="28"/>
          <w:szCs w:val="28"/>
        </w:rPr>
        <w:t>х</w:t>
      </w:r>
      <w:r w:rsidRPr="00F27BCC">
        <w:rPr>
          <w:sz w:val="28"/>
          <w:szCs w:val="28"/>
        </w:rPr>
        <w:t xml:space="preserve"> форм для инъекций заводского и аптечного изготовления.</w:t>
      </w:r>
    </w:p>
    <w:p w:rsidR="007E797E" w:rsidRPr="00F27BCC" w:rsidRDefault="007E797E" w:rsidP="002A29D0">
      <w:pPr>
        <w:ind w:firstLine="709"/>
        <w:jc w:val="both"/>
        <w:rPr>
          <w:sz w:val="28"/>
          <w:szCs w:val="28"/>
        </w:rPr>
      </w:pPr>
      <w:r w:rsidRPr="00F27BCC">
        <w:rPr>
          <w:sz w:val="28"/>
          <w:szCs w:val="28"/>
        </w:rPr>
        <w:t>Мягкие лекарственные формы</w:t>
      </w:r>
      <w:r>
        <w:rPr>
          <w:sz w:val="28"/>
          <w:szCs w:val="28"/>
        </w:rPr>
        <w:t>: м</w:t>
      </w:r>
      <w:r w:rsidRPr="00F27BCC">
        <w:rPr>
          <w:sz w:val="28"/>
          <w:szCs w:val="28"/>
        </w:rPr>
        <w:t>ази, пасты. Мазевые основы. Правила изготовления и выписывания</w:t>
      </w:r>
      <w:r>
        <w:rPr>
          <w:sz w:val="28"/>
          <w:szCs w:val="28"/>
        </w:rPr>
        <w:t xml:space="preserve"> </w:t>
      </w:r>
      <w:r w:rsidRPr="00F27BCC">
        <w:rPr>
          <w:sz w:val="28"/>
          <w:szCs w:val="28"/>
        </w:rPr>
        <w:t>мягки</w:t>
      </w:r>
      <w:r>
        <w:rPr>
          <w:sz w:val="28"/>
          <w:szCs w:val="28"/>
        </w:rPr>
        <w:t>х</w:t>
      </w:r>
      <w:r w:rsidRPr="00F27BCC">
        <w:rPr>
          <w:sz w:val="28"/>
          <w:szCs w:val="28"/>
        </w:rPr>
        <w:t xml:space="preserve"> лекарственны</w:t>
      </w:r>
      <w:r>
        <w:rPr>
          <w:sz w:val="28"/>
          <w:szCs w:val="28"/>
        </w:rPr>
        <w:t>х</w:t>
      </w:r>
      <w:r w:rsidRPr="00F27BCC">
        <w:rPr>
          <w:sz w:val="28"/>
          <w:szCs w:val="28"/>
        </w:rPr>
        <w:t xml:space="preserve"> фо</w:t>
      </w:r>
      <w:r>
        <w:rPr>
          <w:sz w:val="28"/>
          <w:szCs w:val="28"/>
        </w:rPr>
        <w:t>рм</w:t>
      </w:r>
      <w:r w:rsidRPr="00F27BCC">
        <w:rPr>
          <w:sz w:val="28"/>
          <w:szCs w:val="28"/>
        </w:rPr>
        <w:t>. Дозированные мягкие лекарственные формы. Суппозитории.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b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>2.</w:t>
      </w:r>
      <w:r w:rsidR="00F541E1">
        <w:rPr>
          <w:rStyle w:val="FontStyle80"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Общая фармакология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b/>
          <w:sz w:val="28"/>
          <w:szCs w:val="28"/>
        </w:rPr>
      </w:pPr>
      <w:r w:rsidRPr="00F27BCC">
        <w:rPr>
          <w:b/>
          <w:sz w:val="28"/>
          <w:szCs w:val="28"/>
        </w:rPr>
        <w:t>2.1. Фармакокинетика лекарственных средств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 xml:space="preserve">Характеристика путей введения лекарственных </w:t>
      </w:r>
      <w:r>
        <w:rPr>
          <w:rStyle w:val="FontStyle80"/>
          <w:b w:val="0"/>
          <w:bCs/>
          <w:sz w:val="28"/>
          <w:szCs w:val="28"/>
        </w:rPr>
        <w:t>средств</w:t>
      </w:r>
      <w:r w:rsidRPr="00F27BCC">
        <w:rPr>
          <w:rStyle w:val="FontStyle80"/>
          <w:b w:val="0"/>
          <w:bCs/>
          <w:sz w:val="28"/>
          <w:szCs w:val="28"/>
        </w:rPr>
        <w:t xml:space="preserve"> в организм. Значение путей введения лекарственных </w:t>
      </w:r>
      <w:r>
        <w:rPr>
          <w:rStyle w:val="FontStyle80"/>
          <w:b w:val="0"/>
          <w:bCs/>
          <w:sz w:val="28"/>
          <w:szCs w:val="28"/>
        </w:rPr>
        <w:t>сре</w:t>
      </w:r>
      <w:proofErr w:type="gramStart"/>
      <w:r>
        <w:rPr>
          <w:rStyle w:val="FontStyle80"/>
          <w:b w:val="0"/>
          <w:bCs/>
          <w:sz w:val="28"/>
          <w:szCs w:val="28"/>
        </w:rPr>
        <w:t>дств</w:t>
      </w:r>
      <w:r w:rsidRPr="00F27BCC">
        <w:rPr>
          <w:rStyle w:val="FontStyle80"/>
          <w:b w:val="0"/>
          <w:bCs/>
          <w:sz w:val="28"/>
          <w:szCs w:val="28"/>
        </w:rPr>
        <w:t xml:space="preserve"> дл</w:t>
      </w:r>
      <w:proofErr w:type="gramEnd"/>
      <w:r w:rsidRPr="00F27BCC">
        <w:rPr>
          <w:rStyle w:val="FontStyle80"/>
          <w:b w:val="0"/>
          <w:bCs/>
          <w:sz w:val="28"/>
          <w:szCs w:val="28"/>
        </w:rPr>
        <w:t xml:space="preserve">я скорости развития, выраженности и продолжительности эффекта. Пресистемная элиминация лекарственных </w:t>
      </w:r>
      <w:r>
        <w:rPr>
          <w:rStyle w:val="FontStyle80"/>
          <w:b w:val="0"/>
          <w:bCs/>
          <w:sz w:val="28"/>
          <w:szCs w:val="28"/>
        </w:rPr>
        <w:t>средств</w:t>
      </w:r>
      <w:r w:rsidRPr="00F27BCC">
        <w:rPr>
          <w:rStyle w:val="FontStyle80"/>
          <w:b w:val="0"/>
          <w:bCs/>
          <w:sz w:val="28"/>
          <w:szCs w:val="28"/>
        </w:rPr>
        <w:t>.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>Всасывание лекарственных веществ с места введения. Основные механизмы транспорта лекарственных веществ через биологические мембраны. Биодоступность лекарственных веществ</w:t>
      </w:r>
      <w:r w:rsidR="008B647D">
        <w:rPr>
          <w:rStyle w:val="FontStyle80"/>
          <w:b w:val="0"/>
          <w:bCs/>
          <w:sz w:val="28"/>
          <w:szCs w:val="28"/>
        </w:rPr>
        <w:t>:</w:t>
      </w:r>
      <w:r w:rsidRPr="00F27BCC">
        <w:rPr>
          <w:rStyle w:val="FontStyle80"/>
          <w:b w:val="0"/>
          <w:bCs/>
          <w:sz w:val="28"/>
          <w:szCs w:val="28"/>
        </w:rPr>
        <w:t xml:space="preserve"> определение, размерность</w:t>
      </w:r>
      <w:r>
        <w:rPr>
          <w:rStyle w:val="FontStyle80"/>
          <w:b w:val="0"/>
          <w:bCs/>
          <w:sz w:val="28"/>
          <w:szCs w:val="28"/>
        </w:rPr>
        <w:t>,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>
        <w:rPr>
          <w:rStyle w:val="FontStyle80"/>
          <w:b w:val="0"/>
          <w:bCs/>
          <w:sz w:val="28"/>
          <w:szCs w:val="28"/>
        </w:rPr>
        <w:t>ф</w:t>
      </w:r>
      <w:r w:rsidRPr="00F27BCC">
        <w:rPr>
          <w:rStyle w:val="FontStyle80"/>
          <w:b w:val="0"/>
          <w:bCs/>
          <w:sz w:val="28"/>
          <w:szCs w:val="28"/>
        </w:rPr>
        <w:t>акторы, влияющие на биодоступность.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>Распределение лекарственных веществ в организме, роль гистогематических барьеров и других факторов.</w:t>
      </w:r>
      <w:r w:rsidRPr="00F27BCC">
        <w:rPr>
          <w:rStyle w:val="FontStyle79"/>
          <w:sz w:val="28"/>
          <w:szCs w:val="28"/>
        </w:rPr>
        <w:t xml:space="preserve"> Вариабельность объема распределения в зависимости от свойств лекарственных веществ и состояния организма.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>Биотрансформация лекарственных веществ в организме</w:t>
      </w:r>
      <w:r w:rsidR="00690615">
        <w:rPr>
          <w:rStyle w:val="FontStyle80"/>
          <w:b w:val="0"/>
          <w:bCs/>
          <w:sz w:val="28"/>
          <w:szCs w:val="28"/>
        </w:rPr>
        <w:t>;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>
        <w:rPr>
          <w:rStyle w:val="FontStyle80"/>
          <w:b w:val="0"/>
          <w:bCs/>
          <w:sz w:val="28"/>
          <w:szCs w:val="28"/>
        </w:rPr>
        <w:t>о</w:t>
      </w:r>
      <w:r w:rsidRPr="00F27BCC">
        <w:rPr>
          <w:rStyle w:val="FontStyle80"/>
          <w:b w:val="0"/>
          <w:bCs/>
          <w:sz w:val="28"/>
          <w:szCs w:val="28"/>
        </w:rPr>
        <w:t xml:space="preserve">сновные виды и характерные пути. </w:t>
      </w:r>
      <w:r w:rsidRPr="00F27BCC">
        <w:rPr>
          <w:rStyle w:val="FontStyle79"/>
          <w:sz w:val="28"/>
          <w:szCs w:val="28"/>
        </w:rPr>
        <w:t xml:space="preserve">Клиническое значение биотрансформации </w:t>
      </w:r>
      <w:r w:rsidRPr="00F27BCC">
        <w:rPr>
          <w:rStyle w:val="FontStyle80"/>
          <w:b w:val="0"/>
          <w:bCs/>
          <w:sz w:val="28"/>
          <w:szCs w:val="28"/>
        </w:rPr>
        <w:t>лекарственных веществ</w:t>
      </w:r>
      <w:r>
        <w:rPr>
          <w:rStyle w:val="FontStyle80"/>
          <w:b w:val="0"/>
          <w:bCs/>
          <w:sz w:val="28"/>
          <w:szCs w:val="28"/>
        </w:rPr>
        <w:t>;</w:t>
      </w:r>
      <w:r w:rsidRPr="00F27BCC">
        <w:rPr>
          <w:rStyle w:val="FontStyle79"/>
          <w:sz w:val="28"/>
          <w:szCs w:val="28"/>
        </w:rPr>
        <w:t xml:space="preserve"> влияние на биотрансформацию пола, возраста, массы тела, экологических факторов, курения, алкоголя; метаболическое взаимодействие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. Болезни, влияющие на биотрансформацию </w:t>
      </w:r>
      <w:r w:rsidRPr="00F27BCC">
        <w:rPr>
          <w:rStyle w:val="FontStyle80"/>
          <w:b w:val="0"/>
          <w:bCs/>
          <w:sz w:val="28"/>
          <w:szCs w:val="28"/>
        </w:rPr>
        <w:t>лекарственных веществ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 xml:space="preserve">Пути выведения 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 xml:space="preserve">ств, краткая характеристика. Количественные показатели элиминации 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="00F541E1">
        <w:rPr>
          <w:rStyle w:val="FontStyle80"/>
          <w:b w:val="0"/>
          <w:bCs/>
          <w:sz w:val="28"/>
          <w:szCs w:val="28"/>
        </w:rPr>
        <w:t>ств.</w:t>
      </w:r>
    </w:p>
    <w:p w:rsidR="007E797E" w:rsidRPr="00F27BCC" w:rsidRDefault="007E797E" w:rsidP="002A29D0">
      <w:pPr>
        <w:pStyle w:val="Style32"/>
        <w:tabs>
          <w:tab w:val="left" w:pos="701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79"/>
          <w:sz w:val="28"/>
          <w:szCs w:val="28"/>
        </w:rPr>
        <w:t>Основные фармакокинетические параметры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: клиренс, объем распределения, константа элиминации, период полуэлиминации; их сущность, принципы определения и количественное выражение, размерность, взаимосвязь. </w:t>
      </w:r>
      <w:r w:rsidRPr="00F27BCC">
        <w:rPr>
          <w:rStyle w:val="FontStyle80"/>
          <w:b w:val="0"/>
          <w:bCs/>
          <w:sz w:val="28"/>
          <w:szCs w:val="28"/>
        </w:rPr>
        <w:t>Значение основных фармакокинетических параметров для управления режимом дозирования лекарственн</w:t>
      </w:r>
      <w:r>
        <w:rPr>
          <w:rStyle w:val="FontStyle80"/>
          <w:b w:val="0"/>
          <w:bCs/>
          <w:sz w:val="28"/>
          <w:szCs w:val="28"/>
        </w:rPr>
        <w:t>ого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>
        <w:rPr>
          <w:rStyle w:val="FontStyle80"/>
          <w:b w:val="0"/>
          <w:bCs/>
          <w:sz w:val="28"/>
          <w:szCs w:val="28"/>
        </w:rPr>
        <w:t>а</w:t>
      </w:r>
      <w:r w:rsidRPr="00F27BCC">
        <w:rPr>
          <w:rStyle w:val="FontStyle80"/>
          <w:b w:val="0"/>
          <w:bCs/>
          <w:sz w:val="28"/>
          <w:szCs w:val="28"/>
        </w:rPr>
        <w:t>.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2.2. </w:t>
      </w:r>
      <w:r w:rsidRPr="00F27BCC">
        <w:rPr>
          <w:b/>
          <w:sz w:val="28"/>
          <w:szCs w:val="28"/>
        </w:rPr>
        <w:t xml:space="preserve">Фармакодинамика лекарственных средств. </w:t>
      </w:r>
      <w:r w:rsidRPr="00F27BCC">
        <w:rPr>
          <w:rStyle w:val="FontStyle79"/>
          <w:b/>
          <w:sz w:val="28"/>
          <w:szCs w:val="28"/>
        </w:rPr>
        <w:t>Факторы, влияющие на фармакокинетику и фармакодинамику</w:t>
      </w:r>
      <w:r w:rsidRPr="00B833A0">
        <w:rPr>
          <w:rStyle w:val="FontStyle80"/>
          <w:b w:val="0"/>
          <w:bCs/>
          <w:sz w:val="28"/>
          <w:szCs w:val="28"/>
        </w:rPr>
        <w:t xml:space="preserve"> </w:t>
      </w:r>
      <w:r w:rsidRPr="00B833A0">
        <w:rPr>
          <w:rStyle w:val="FontStyle80"/>
          <w:bCs/>
          <w:sz w:val="28"/>
          <w:szCs w:val="28"/>
        </w:rPr>
        <w:t>лекарственных средств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Основные механизмы действия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>: физический, химический, биохимический, рецепторный</w:t>
      </w:r>
      <w:r>
        <w:rPr>
          <w:rStyle w:val="FontStyle79"/>
          <w:sz w:val="28"/>
          <w:szCs w:val="28"/>
        </w:rPr>
        <w:t>;</w:t>
      </w:r>
      <w:r w:rsidRPr="00F27BCC">
        <w:rPr>
          <w:rStyle w:val="FontStyle79"/>
          <w:sz w:val="28"/>
          <w:szCs w:val="28"/>
        </w:rPr>
        <w:t xml:space="preserve"> их примеры. Виды действия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: основное и побочное, обратимое и необратимое, </w:t>
      </w:r>
      <w:r w:rsidRPr="00F27BCC">
        <w:rPr>
          <w:rStyle w:val="FontStyle79"/>
          <w:sz w:val="28"/>
          <w:szCs w:val="28"/>
        </w:rPr>
        <w:lastRenderedPageBreak/>
        <w:t xml:space="preserve">прямое и косвенное, рефлекторное, общее и избирательное, местное и резорбтивное. Конечные фармакологические эффекты </w:t>
      </w:r>
      <w:r>
        <w:rPr>
          <w:rStyle w:val="FontStyle79"/>
          <w:sz w:val="28"/>
          <w:szCs w:val="28"/>
        </w:rPr>
        <w:t xml:space="preserve">действия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 (по Н.В.Вершинину).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Зависимость эффекта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 от дозы. Единицы дозирования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. Виды доз: </w:t>
      </w:r>
      <w:proofErr w:type="gramStart"/>
      <w:r w:rsidRPr="00F27BCC">
        <w:rPr>
          <w:rStyle w:val="FontStyle79"/>
          <w:sz w:val="28"/>
          <w:szCs w:val="28"/>
        </w:rPr>
        <w:t>минимальная</w:t>
      </w:r>
      <w:proofErr w:type="gramEnd"/>
      <w:r w:rsidRPr="00F27BCC">
        <w:rPr>
          <w:rStyle w:val="FontStyle79"/>
          <w:sz w:val="28"/>
          <w:szCs w:val="28"/>
        </w:rPr>
        <w:t>, средняя и высшая терапевтическ</w:t>
      </w:r>
      <w:r>
        <w:rPr>
          <w:rStyle w:val="FontStyle79"/>
          <w:sz w:val="28"/>
          <w:szCs w:val="28"/>
        </w:rPr>
        <w:t>ие</w:t>
      </w:r>
      <w:r w:rsidRPr="00F27BCC">
        <w:rPr>
          <w:rStyle w:val="FontStyle79"/>
          <w:sz w:val="28"/>
          <w:szCs w:val="28"/>
        </w:rPr>
        <w:t xml:space="preserve">; разовая, суточная, курсовая. Токсические дозы. Дозирование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</w:t>
      </w:r>
      <w:proofErr w:type="gramStart"/>
      <w:r>
        <w:rPr>
          <w:rStyle w:val="FontStyle80"/>
          <w:b w:val="0"/>
          <w:bCs/>
          <w:sz w:val="28"/>
          <w:szCs w:val="28"/>
        </w:rPr>
        <w:t>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 в </w:t>
      </w:r>
      <w:r>
        <w:rPr>
          <w:rStyle w:val="FontStyle79"/>
          <w:sz w:val="28"/>
          <w:szCs w:val="28"/>
        </w:rPr>
        <w:t>п</w:t>
      </w:r>
      <w:proofErr w:type="gramEnd"/>
      <w:r>
        <w:rPr>
          <w:rStyle w:val="FontStyle79"/>
          <w:sz w:val="28"/>
          <w:szCs w:val="28"/>
        </w:rPr>
        <w:t>едиатрии</w:t>
      </w:r>
      <w:r w:rsidRPr="00F27BCC">
        <w:rPr>
          <w:rStyle w:val="FontStyle79"/>
          <w:sz w:val="28"/>
          <w:szCs w:val="28"/>
        </w:rPr>
        <w:t>. Широта терапевтического действия, терапевтический индекс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Изменение реакции организма на лекарственные </w:t>
      </w:r>
      <w:r>
        <w:rPr>
          <w:rStyle w:val="FontStyle79"/>
          <w:sz w:val="28"/>
          <w:szCs w:val="28"/>
        </w:rPr>
        <w:t>сред</w:t>
      </w:r>
      <w:r w:rsidRPr="00F27BCC">
        <w:rPr>
          <w:rStyle w:val="FontStyle79"/>
          <w:sz w:val="28"/>
          <w:szCs w:val="28"/>
        </w:rPr>
        <w:t>ства при повторных введениях: привыкание, тахифилаксия, сенсибилизация,</w:t>
      </w:r>
      <w:r>
        <w:rPr>
          <w:rStyle w:val="FontStyle79"/>
          <w:sz w:val="28"/>
          <w:szCs w:val="28"/>
        </w:rPr>
        <w:t xml:space="preserve"> кумуляция</w:t>
      </w:r>
      <w:r w:rsidRPr="00F27BCC">
        <w:rPr>
          <w:rStyle w:val="FontStyle79"/>
          <w:sz w:val="28"/>
          <w:szCs w:val="28"/>
        </w:rPr>
        <w:t xml:space="preserve">. </w:t>
      </w:r>
      <w:r>
        <w:rPr>
          <w:rStyle w:val="FontStyle79"/>
          <w:sz w:val="28"/>
          <w:szCs w:val="28"/>
        </w:rPr>
        <w:t>З</w:t>
      </w:r>
      <w:r w:rsidRPr="00F27BCC">
        <w:rPr>
          <w:rStyle w:val="FontStyle79"/>
          <w:sz w:val="28"/>
          <w:szCs w:val="28"/>
        </w:rPr>
        <w:t>ависимость</w:t>
      </w:r>
      <w:r>
        <w:rPr>
          <w:rStyle w:val="FontStyle79"/>
          <w:sz w:val="28"/>
          <w:szCs w:val="28"/>
        </w:rPr>
        <w:t xml:space="preserve"> от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, наркомания, токсикомания. Явления, развивающиеся при внезапной отмене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 (синдром отмены и абстиненция). Отрицательное влияние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 на эмбрион и плод (виды и профилактика), мутагенность и канцерогенность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. Комбинированное действие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. Виды синергизма и антагонизма. Виды лекарственной терапии. Побочные </w:t>
      </w:r>
      <w:r>
        <w:rPr>
          <w:rStyle w:val="FontStyle79"/>
          <w:sz w:val="28"/>
          <w:szCs w:val="28"/>
        </w:rPr>
        <w:t xml:space="preserve">реакции </w:t>
      </w:r>
      <w:r w:rsidRPr="00F27BCC">
        <w:rPr>
          <w:rStyle w:val="FontStyle79"/>
          <w:sz w:val="28"/>
          <w:szCs w:val="28"/>
        </w:rPr>
        <w:t xml:space="preserve">и токсические эффекты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, причинная обусловленность, разновидность; направления профилактики побочных </w:t>
      </w:r>
      <w:r>
        <w:rPr>
          <w:rStyle w:val="FontStyle79"/>
          <w:sz w:val="28"/>
          <w:szCs w:val="28"/>
        </w:rPr>
        <w:t xml:space="preserve">реакций </w:t>
      </w:r>
      <w:r w:rsidRPr="00F27BCC">
        <w:rPr>
          <w:rStyle w:val="FontStyle79"/>
          <w:sz w:val="28"/>
          <w:szCs w:val="28"/>
        </w:rPr>
        <w:t>и токсических эффектов.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Влияние физико-химических свойств, химической структуры, путей введения и доз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 </w:t>
      </w:r>
      <w:proofErr w:type="gramStart"/>
      <w:r w:rsidRPr="00F27BCC">
        <w:rPr>
          <w:rStyle w:val="FontStyle79"/>
          <w:sz w:val="28"/>
          <w:szCs w:val="28"/>
        </w:rPr>
        <w:t>на</w:t>
      </w:r>
      <w:proofErr w:type="gramEnd"/>
      <w:r>
        <w:rPr>
          <w:rStyle w:val="FontStyle79"/>
          <w:sz w:val="28"/>
          <w:szCs w:val="28"/>
        </w:rPr>
        <w:t xml:space="preserve"> </w:t>
      </w:r>
      <w:proofErr w:type="gramStart"/>
      <w:r>
        <w:rPr>
          <w:rStyle w:val="FontStyle79"/>
          <w:sz w:val="28"/>
          <w:szCs w:val="28"/>
        </w:rPr>
        <w:t>их</w:t>
      </w:r>
      <w:proofErr w:type="gramEnd"/>
      <w:r w:rsidRPr="00F27BCC">
        <w:rPr>
          <w:rStyle w:val="FontStyle79"/>
          <w:sz w:val="28"/>
          <w:szCs w:val="28"/>
        </w:rPr>
        <w:t xml:space="preserve"> фармакокинетику и фармакодинамику.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Зависимость фармакологического эффекта </w:t>
      </w:r>
      <w:r w:rsidRPr="00F27BCC">
        <w:rPr>
          <w:rStyle w:val="FontStyle80"/>
          <w:b w:val="0"/>
          <w:bCs/>
          <w:sz w:val="28"/>
          <w:szCs w:val="28"/>
        </w:rPr>
        <w:t xml:space="preserve">лекарственных </w:t>
      </w:r>
      <w:r>
        <w:rPr>
          <w:rStyle w:val="FontStyle80"/>
          <w:b w:val="0"/>
          <w:bCs/>
          <w:sz w:val="28"/>
          <w:szCs w:val="28"/>
        </w:rPr>
        <w:t>сред</w:t>
      </w:r>
      <w:r w:rsidRPr="00F27BCC">
        <w:rPr>
          <w:rStyle w:val="FontStyle80"/>
          <w:b w:val="0"/>
          <w:bCs/>
          <w:sz w:val="28"/>
          <w:szCs w:val="28"/>
        </w:rPr>
        <w:t>ств</w:t>
      </w:r>
      <w:r w:rsidRPr="00F27BCC">
        <w:rPr>
          <w:rStyle w:val="FontStyle79"/>
          <w:sz w:val="28"/>
          <w:szCs w:val="28"/>
        </w:rPr>
        <w:t xml:space="preserve"> от пола и возраста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индивидуальных особенностей организма и его патофизиологического состояния. Генетические факторы, влияющие на действие лекарственных средств. Понятие о фармакогенетике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идиосинкразии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хронофармакологии.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Индивидуальные различия фармакокинетики лекарственных средств. Заболевания, изменяющие фармакокинетику лекарственных средств, необходимость учета этих изменений при выборе и дозировании лекарственных средств.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rPr>
          <w:rStyle w:val="FontStyle77"/>
          <w:bCs/>
          <w:i w:val="0"/>
          <w:iCs/>
          <w:sz w:val="28"/>
          <w:szCs w:val="28"/>
        </w:rPr>
      </w:pPr>
      <w:r w:rsidRPr="00F27BCC">
        <w:rPr>
          <w:b/>
          <w:sz w:val="28"/>
          <w:szCs w:val="28"/>
        </w:rPr>
        <w:t>3. Частная фармакология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rPr>
          <w:rStyle w:val="FontStyle77"/>
          <w:bCs/>
          <w:i w:val="0"/>
          <w:iCs/>
          <w:sz w:val="28"/>
          <w:szCs w:val="28"/>
        </w:rPr>
      </w:pPr>
      <w:r w:rsidRPr="00F27BCC">
        <w:rPr>
          <w:rStyle w:val="FontStyle77"/>
          <w:bCs/>
          <w:i w:val="0"/>
          <w:iCs/>
          <w:sz w:val="28"/>
          <w:szCs w:val="28"/>
        </w:rPr>
        <w:t xml:space="preserve">3.1. </w:t>
      </w:r>
      <w:r>
        <w:rPr>
          <w:rStyle w:val="FontStyle77"/>
          <w:bCs/>
          <w:i w:val="0"/>
          <w:iCs/>
          <w:sz w:val="28"/>
          <w:szCs w:val="28"/>
        </w:rPr>
        <w:t>Лекарственные с</w:t>
      </w:r>
      <w:r w:rsidRPr="00F27BCC">
        <w:rPr>
          <w:b/>
          <w:sz w:val="28"/>
          <w:szCs w:val="28"/>
        </w:rPr>
        <w:t xml:space="preserve">редства, влияющие на периферический отдел нервной системы. </w:t>
      </w:r>
      <w:r>
        <w:rPr>
          <w:rStyle w:val="FontStyle77"/>
          <w:bCs/>
          <w:i w:val="0"/>
          <w:iCs/>
          <w:sz w:val="28"/>
          <w:szCs w:val="28"/>
        </w:rPr>
        <w:t>Лекарственные с</w:t>
      </w:r>
      <w:r w:rsidRPr="00F27BCC">
        <w:rPr>
          <w:b/>
          <w:sz w:val="28"/>
          <w:szCs w:val="28"/>
        </w:rPr>
        <w:t>редства, влияющие на афферентную иннервацию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 xml:space="preserve">Местноанестезирующие </w:t>
      </w:r>
      <w:r>
        <w:rPr>
          <w:rStyle w:val="FontStyle79"/>
          <w:spacing w:val="-6"/>
          <w:sz w:val="28"/>
          <w:szCs w:val="28"/>
        </w:rPr>
        <w:t>л</w:t>
      </w:r>
      <w:r w:rsidRPr="00F95CFC">
        <w:rPr>
          <w:rStyle w:val="FontStyle77"/>
          <w:b w:val="0"/>
          <w:bCs/>
          <w:i w:val="0"/>
          <w:iCs/>
          <w:sz w:val="28"/>
          <w:szCs w:val="28"/>
        </w:rPr>
        <w:t>екарственные</w:t>
      </w:r>
      <w:r>
        <w:rPr>
          <w:rStyle w:val="FontStyle77"/>
          <w:bCs/>
          <w:i w:val="0"/>
          <w:iCs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средства</w:t>
      </w:r>
      <w:r w:rsidRPr="00F27BCC">
        <w:rPr>
          <w:rStyle w:val="FontStyle79"/>
          <w:spacing w:val="-6"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(</w:t>
      </w:r>
      <w:r w:rsidRPr="00F27BCC">
        <w:rPr>
          <w:rStyle w:val="FontStyle79"/>
          <w:spacing w:val="-6"/>
          <w:sz w:val="28"/>
          <w:szCs w:val="28"/>
        </w:rPr>
        <w:t>прокаин,</w:t>
      </w:r>
      <w:r>
        <w:rPr>
          <w:rStyle w:val="FontStyle79"/>
          <w:spacing w:val="-6"/>
          <w:sz w:val="28"/>
          <w:szCs w:val="28"/>
        </w:rPr>
        <w:t xml:space="preserve"> </w:t>
      </w:r>
      <w:r w:rsidRPr="00F27BCC">
        <w:rPr>
          <w:rStyle w:val="FontStyle79"/>
          <w:spacing w:val="-6"/>
          <w:sz w:val="28"/>
          <w:szCs w:val="28"/>
        </w:rPr>
        <w:t>лидокаин, бупивакаин, артикаин, ропивакаин</w:t>
      </w:r>
      <w:r>
        <w:rPr>
          <w:rStyle w:val="FontStyle79"/>
          <w:spacing w:val="-6"/>
          <w:sz w:val="28"/>
          <w:szCs w:val="28"/>
        </w:rPr>
        <w:t>),</w:t>
      </w:r>
      <w:r w:rsidRPr="00F27BCC">
        <w:rPr>
          <w:rStyle w:val="FontStyle79"/>
          <w:spacing w:val="-6"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м</w:t>
      </w:r>
      <w:r w:rsidRPr="00F27BCC">
        <w:rPr>
          <w:rStyle w:val="FontStyle79"/>
          <w:spacing w:val="-6"/>
          <w:sz w:val="28"/>
          <w:szCs w:val="28"/>
        </w:rPr>
        <w:t>еханизм анестезирующего действия, фармакологические эффекты. Применение местных анестетиков для разных видов анестезии (инфильтрационной, проводниковой, поверхностной), токсическое действие, меры его предупреждения.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proofErr w:type="gramStart"/>
      <w:r w:rsidRPr="00F27BCC">
        <w:rPr>
          <w:rStyle w:val="FontStyle79"/>
          <w:spacing w:val="-6"/>
          <w:sz w:val="28"/>
          <w:szCs w:val="28"/>
        </w:rPr>
        <w:t>Вяжущие (танин, оксид цинка), обволакивающие</w:t>
      </w:r>
      <w:r w:rsidRPr="00F27BCC">
        <w:rPr>
          <w:rStyle w:val="FontStyle79"/>
          <w:sz w:val="28"/>
          <w:szCs w:val="28"/>
        </w:rPr>
        <w:t xml:space="preserve"> (слизи, сукральфат), адсорбирующие (уголь активированный), раздражающие (горчичники, ментол, раствор аммиака) </w:t>
      </w:r>
      <w:r>
        <w:rPr>
          <w:rStyle w:val="FontStyle79"/>
          <w:spacing w:val="-6"/>
          <w:sz w:val="28"/>
          <w:szCs w:val="28"/>
        </w:rPr>
        <w:t>л</w:t>
      </w:r>
      <w:r w:rsidRPr="00F95CFC">
        <w:rPr>
          <w:rStyle w:val="FontStyle77"/>
          <w:b w:val="0"/>
          <w:bCs/>
          <w:i w:val="0"/>
          <w:iCs/>
          <w:sz w:val="28"/>
          <w:szCs w:val="28"/>
        </w:rPr>
        <w:t>екарственные</w:t>
      </w:r>
      <w:r>
        <w:rPr>
          <w:rStyle w:val="FontStyle77"/>
          <w:bCs/>
          <w:i w:val="0"/>
          <w:iCs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средства</w:t>
      </w:r>
      <w:r w:rsidR="00CA2C51">
        <w:rPr>
          <w:rStyle w:val="FontStyle79"/>
          <w:spacing w:val="-6"/>
          <w:sz w:val="28"/>
          <w:szCs w:val="28"/>
        </w:rPr>
        <w:t>;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ринципы действия и фармакологические эффекты, применение.</w:t>
      </w:r>
      <w:proofErr w:type="gramEnd"/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outlineLvl w:val="0"/>
        <w:rPr>
          <w:b/>
          <w:sz w:val="28"/>
          <w:szCs w:val="28"/>
        </w:rPr>
      </w:pPr>
      <w:r w:rsidRPr="00F27BCC">
        <w:rPr>
          <w:b/>
          <w:sz w:val="28"/>
          <w:szCs w:val="28"/>
        </w:rPr>
        <w:t>3.2. Холинергические агонисты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Общая схема строения, нейромедиаторы и рецепторы периферической </w:t>
      </w:r>
      <w:r w:rsidRPr="00F27BCC">
        <w:rPr>
          <w:rStyle w:val="FontStyle79"/>
          <w:sz w:val="28"/>
          <w:szCs w:val="28"/>
        </w:rPr>
        <w:lastRenderedPageBreak/>
        <w:t>(соматической и вегетативной) нервной системы. Холинергическая передача сигналов. Строение холинергических синапсов и механизм передачи нервных импульсов. Механизм высвобождения ацетилхолина и его регуляция. Молекулярная структура и гетерогенность холинорецепторов: мускариновые (М</w:t>
      </w:r>
      <w:r w:rsidRPr="00F27BCC">
        <w:rPr>
          <w:rStyle w:val="FontStyle79"/>
          <w:sz w:val="28"/>
          <w:szCs w:val="28"/>
          <w:vertAlign w:val="subscript"/>
        </w:rPr>
        <w:t>1</w:t>
      </w:r>
      <w:r w:rsidRPr="00F27BCC">
        <w:rPr>
          <w:rStyle w:val="FontStyle79"/>
          <w:sz w:val="28"/>
          <w:szCs w:val="28"/>
        </w:rPr>
        <w:t>-М</w:t>
      </w:r>
      <w:r w:rsidRPr="00F27BCC">
        <w:rPr>
          <w:rStyle w:val="FontStyle79"/>
          <w:sz w:val="28"/>
          <w:szCs w:val="28"/>
          <w:vertAlign w:val="subscript"/>
        </w:rPr>
        <w:t>4</w:t>
      </w:r>
      <w:r w:rsidRPr="00F27BCC">
        <w:rPr>
          <w:rStyle w:val="FontStyle79"/>
          <w:sz w:val="28"/>
          <w:szCs w:val="28"/>
        </w:rPr>
        <w:t>) и никотиновые (Нм, Нн) холинорецепторы. Локализация и эффекты физиологической и фармакологической стимуляции</w:t>
      </w:r>
      <w:r>
        <w:rPr>
          <w:rStyle w:val="FontStyle79"/>
          <w:sz w:val="28"/>
          <w:szCs w:val="28"/>
        </w:rPr>
        <w:t xml:space="preserve"> холинорецепторов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79"/>
          <w:sz w:val="28"/>
          <w:szCs w:val="28"/>
        </w:rPr>
        <w:t>К</w:t>
      </w:r>
      <w:r w:rsidRPr="00F27BCC">
        <w:rPr>
          <w:rStyle w:val="FontStyle79"/>
          <w:sz w:val="28"/>
          <w:szCs w:val="28"/>
        </w:rPr>
        <w:t xml:space="preserve">лассификация </w:t>
      </w:r>
      <w:proofErr w:type="gramStart"/>
      <w:r>
        <w:rPr>
          <w:rStyle w:val="FontStyle79"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>олинергически</w:t>
      </w:r>
      <w:r>
        <w:rPr>
          <w:rStyle w:val="FontStyle79"/>
          <w:sz w:val="28"/>
          <w:szCs w:val="28"/>
        </w:rPr>
        <w:t>х</w:t>
      </w:r>
      <w:proofErr w:type="gramEnd"/>
      <w:r w:rsidRPr="00F27BCC">
        <w:rPr>
          <w:rStyle w:val="FontStyle79"/>
          <w:sz w:val="28"/>
          <w:szCs w:val="28"/>
        </w:rPr>
        <w:t xml:space="preserve"> агонист</w:t>
      </w:r>
      <w:r>
        <w:rPr>
          <w:rStyle w:val="FontStyle79"/>
          <w:sz w:val="28"/>
          <w:szCs w:val="28"/>
        </w:rPr>
        <w:t>ов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proofErr w:type="gramStart"/>
      <w:r w:rsidRPr="00F27BCC">
        <w:rPr>
          <w:rStyle w:val="FontStyle79"/>
          <w:sz w:val="28"/>
          <w:szCs w:val="28"/>
        </w:rPr>
        <w:t>М-холинергические</w:t>
      </w:r>
      <w:proofErr w:type="gramEnd"/>
      <w:r w:rsidRPr="00F27BCC">
        <w:rPr>
          <w:rStyle w:val="FontStyle79"/>
          <w:sz w:val="28"/>
          <w:szCs w:val="28"/>
        </w:rPr>
        <w:t xml:space="preserve"> агонисты (М-холиномиметики): пилокарпин, бетанехол. Влияние М-холиномиметик</w:t>
      </w:r>
      <w:r>
        <w:rPr>
          <w:rStyle w:val="FontStyle79"/>
          <w:sz w:val="28"/>
          <w:szCs w:val="28"/>
        </w:rPr>
        <w:t>ов</w:t>
      </w:r>
      <w:r w:rsidRPr="00F27BCC">
        <w:rPr>
          <w:rStyle w:val="FontStyle79"/>
          <w:sz w:val="28"/>
          <w:szCs w:val="28"/>
        </w:rPr>
        <w:t xml:space="preserve"> на глаз, гладкие мышцы внутренних органов, секрецию желез, </w:t>
      </w:r>
      <w:proofErr w:type="gramStart"/>
      <w:r w:rsidRPr="00F27BCC">
        <w:rPr>
          <w:rStyle w:val="FontStyle79"/>
          <w:sz w:val="28"/>
          <w:szCs w:val="28"/>
        </w:rPr>
        <w:t>сердечно-сосудистую</w:t>
      </w:r>
      <w:proofErr w:type="gramEnd"/>
      <w:r w:rsidRPr="00F27BCC">
        <w:rPr>
          <w:rStyle w:val="FontStyle79"/>
          <w:sz w:val="28"/>
          <w:szCs w:val="28"/>
        </w:rPr>
        <w:t xml:space="preserve"> систему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М</w:t>
      </w:r>
      <w:proofErr w:type="gramStart"/>
      <w:r w:rsidRPr="00F27BCC">
        <w:rPr>
          <w:rStyle w:val="FontStyle79"/>
          <w:sz w:val="28"/>
          <w:szCs w:val="28"/>
        </w:rPr>
        <w:t>,Н</w:t>
      </w:r>
      <w:proofErr w:type="gramEnd"/>
      <w:r w:rsidRPr="00F27BCC">
        <w:rPr>
          <w:rStyle w:val="FontStyle79"/>
          <w:sz w:val="28"/>
          <w:szCs w:val="28"/>
        </w:rPr>
        <w:t>-холинергические агонисты (М,Н-холиномиметики): ацетилхолина хлорид, карбахол. Фармакологические эффекты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М</w:t>
      </w:r>
      <w:proofErr w:type="gramStart"/>
      <w:r w:rsidRPr="00F27BCC">
        <w:rPr>
          <w:rStyle w:val="FontStyle79"/>
          <w:sz w:val="28"/>
          <w:szCs w:val="28"/>
        </w:rPr>
        <w:t>,Н</w:t>
      </w:r>
      <w:proofErr w:type="gramEnd"/>
      <w:r w:rsidRPr="00F27BCC">
        <w:rPr>
          <w:rStyle w:val="FontStyle79"/>
          <w:sz w:val="28"/>
          <w:szCs w:val="28"/>
        </w:rPr>
        <w:t>-холиномиметик</w:t>
      </w:r>
      <w:r>
        <w:rPr>
          <w:rStyle w:val="FontStyle79"/>
          <w:sz w:val="28"/>
          <w:szCs w:val="28"/>
        </w:rPr>
        <w:t>ов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 xml:space="preserve">Антихолинэстеразные </w:t>
      </w:r>
      <w:r>
        <w:rPr>
          <w:rStyle w:val="FontStyle79"/>
          <w:spacing w:val="-6"/>
          <w:sz w:val="28"/>
          <w:szCs w:val="28"/>
        </w:rPr>
        <w:t>л</w:t>
      </w:r>
      <w:r w:rsidRPr="00F95CFC">
        <w:rPr>
          <w:rStyle w:val="FontStyle77"/>
          <w:b w:val="0"/>
          <w:bCs/>
          <w:i w:val="0"/>
          <w:iCs/>
          <w:sz w:val="28"/>
          <w:szCs w:val="28"/>
        </w:rPr>
        <w:t>екарственные</w:t>
      </w:r>
      <w:r>
        <w:rPr>
          <w:rStyle w:val="FontStyle77"/>
          <w:bCs/>
          <w:i w:val="0"/>
          <w:iCs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средства</w:t>
      </w:r>
      <w:r w:rsidRPr="00F27BCC">
        <w:rPr>
          <w:rStyle w:val="FontStyle79"/>
          <w:spacing w:val="-6"/>
          <w:sz w:val="28"/>
          <w:szCs w:val="28"/>
        </w:rPr>
        <w:t xml:space="preserve">. Обратимые ингибиторы холинэстеразы: неостигмин, физостигмин, галантамин, донепезил. Необратимые ингибиторы холинэстеразы: армин и другие фосфорорганические соединения  (инсектициды, боевые отравляющие вещества). Фармакологические эффекты, побочное и токсическое действие антихолинэстеразных </w:t>
      </w:r>
      <w:r>
        <w:rPr>
          <w:rStyle w:val="FontStyle79"/>
          <w:spacing w:val="-6"/>
          <w:sz w:val="28"/>
          <w:szCs w:val="28"/>
        </w:rPr>
        <w:t>л</w:t>
      </w:r>
      <w:r w:rsidRPr="00F95CFC">
        <w:rPr>
          <w:rStyle w:val="FontStyle77"/>
          <w:b w:val="0"/>
          <w:bCs/>
          <w:i w:val="0"/>
          <w:iCs/>
          <w:sz w:val="28"/>
          <w:szCs w:val="28"/>
        </w:rPr>
        <w:t>екарственны</w:t>
      </w:r>
      <w:r>
        <w:rPr>
          <w:rStyle w:val="FontStyle77"/>
          <w:b w:val="0"/>
          <w:bCs/>
          <w:i w:val="0"/>
          <w:iCs/>
          <w:sz w:val="28"/>
          <w:szCs w:val="28"/>
        </w:rPr>
        <w:t>х</w:t>
      </w:r>
      <w:r>
        <w:rPr>
          <w:rStyle w:val="FontStyle77"/>
          <w:bCs/>
          <w:i w:val="0"/>
          <w:iCs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средств</w:t>
      </w:r>
      <w:r w:rsidRPr="00F27BCC">
        <w:rPr>
          <w:rStyle w:val="FontStyle79"/>
          <w:spacing w:val="-6"/>
          <w:sz w:val="28"/>
          <w:szCs w:val="28"/>
        </w:rPr>
        <w:t>; лечение отравлений: реактиваторы холинэстеразы (пралидоксима мезилат, дипироксим), М-холиноблокаторы (атропин).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Стимуляторы высвобождения ацетилхолина</w:t>
      </w:r>
      <w:r>
        <w:rPr>
          <w:rStyle w:val="FontStyle79"/>
          <w:sz w:val="28"/>
          <w:szCs w:val="28"/>
        </w:rPr>
        <w:t xml:space="preserve"> (аминопиридин), п</w:t>
      </w:r>
      <w:r w:rsidRPr="00F27BCC">
        <w:rPr>
          <w:rStyle w:val="FontStyle79"/>
          <w:sz w:val="28"/>
          <w:szCs w:val="28"/>
        </w:rPr>
        <w:t>рименение.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79"/>
          <w:spacing w:val="-6"/>
          <w:sz w:val="28"/>
          <w:szCs w:val="28"/>
        </w:rPr>
        <w:t>Л</w:t>
      </w:r>
      <w:r w:rsidRPr="00F95CFC">
        <w:rPr>
          <w:rStyle w:val="FontStyle77"/>
          <w:b w:val="0"/>
          <w:bCs/>
          <w:i w:val="0"/>
          <w:iCs/>
          <w:sz w:val="28"/>
          <w:szCs w:val="28"/>
        </w:rPr>
        <w:t>екарственные</w:t>
      </w:r>
      <w:r>
        <w:rPr>
          <w:rStyle w:val="FontStyle77"/>
          <w:bCs/>
          <w:i w:val="0"/>
          <w:iCs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средства</w:t>
      </w:r>
      <w:r w:rsidRPr="00F27BCC">
        <w:rPr>
          <w:rStyle w:val="FontStyle79"/>
          <w:sz w:val="28"/>
          <w:szCs w:val="28"/>
        </w:rPr>
        <w:t xml:space="preserve">, угнетающие высвобождение ацетилхолина (ботулинический токсин типа А), применение,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proofErr w:type="gramStart"/>
      <w:r w:rsidRPr="00F27BCC">
        <w:rPr>
          <w:rStyle w:val="FontStyle79"/>
          <w:sz w:val="28"/>
          <w:szCs w:val="28"/>
        </w:rPr>
        <w:t>Н-холинергические</w:t>
      </w:r>
      <w:proofErr w:type="gramEnd"/>
      <w:r w:rsidRPr="00F27BCC">
        <w:rPr>
          <w:rStyle w:val="FontStyle79"/>
          <w:sz w:val="28"/>
          <w:szCs w:val="28"/>
        </w:rPr>
        <w:t xml:space="preserve"> агонисты (Н-холиномиметики): никотин, цитизин. Эффекты стимуляции Нн-холинорецепторов синокаротидной зоны, хромаффинных клеток мозгового вещества надпочечников. Никотинизм. Применение никотиномиметиков для борьбы с курением.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b/>
          <w:sz w:val="28"/>
          <w:szCs w:val="28"/>
        </w:rPr>
        <w:t>3.3. Холинергические антагонисты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proofErr w:type="gramStart"/>
      <w:r w:rsidRPr="00F27BCC">
        <w:rPr>
          <w:rStyle w:val="FontStyle79"/>
          <w:spacing w:val="-6"/>
          <w:sz w:val="28"/>
          <w:szCs w:val="28"/>
        </w:rPr>
        <w:t>М-холинергические</w:t>
      </w:r>
      <w:proofErr w:type="gramEnd"/>
      <w:r w:rsidRPr="00F27BCC">
        <w:rPr>
          <w:rStyle w:val="FontStyle79"/>
          <w:spacing w:val="-6"/>
          <w:sz w:val="28"/>
          <w:szCs w:val="28"/>
        </w:rPr>
        <w:t xml:space="preserve"> антагонисты (М-холиноблокаторы): атропин, скополамин, гиосцина гидробромид, тропикамид, ипратропия бромид, пирензепин. Влияние М-холиноблокатор</w:t>
      </w:r>
      <w:r>
        <w:rPr>
          <w:rStyle w:val="FontStyle79"/>
          <w:spacing w:val="-6"/>
          <w:sz w:val="28"/>
          <w:szCs w:val="28"/>
        </w:rPr>
        <w:t>ов</w:t>
      </w:r>
      <w:r w:rsidRPr="00F27BCC">
        <w:rPr>
          <w:rStyle w:val="FontStyle79"/>
          <w:spacing w:val="-6"/>
          <w:sz w:val="28"/>
          <w:szCs w:val="28"/>
        </w:rPr>
        <w:t xml:space="preserve"> на глаз, гладкие мышцы внутренних органов, секрецию желез, </w:t>
      </w:r>
      <w:proofErr w:type="gramStart"/>
      <w:r w:rsidRPr="00F27BCC">
        <w:rPr>
          <w:rStyle w:val="FontStyle79"/>
          <w:spacing w:val="-6"/>
          <w:sz w:val="28"/>
          <w:szCs w:val="28"/>
        </w:rPr>
        <w:t>сердечно-сосудистую</w:t>
      </w:r>
      <w:proofErr w:type="gramEnd"/>
      <w:r w:rsidRPr="00F27BCC">
        <w:rPr>
          <w:rStyle w:val="FontStyle79"/>
          <w:spacing w:val="-6"/>
          <w:sz w:val="28"/>
          <w:szCs w:val="28"/>
        </w:rPr>
        <w:t xml:space="preserve"> и центральную нервную систему.</w:t>
      </w:r>
    </w:p>
    <w:p w:rsidR="007E797E" w:rsidRPr="00F27BCC" w:rsidRDefault="007E797E" w:rsidP="002A29D0">
      <w:pPr>
        <w:pStyle w:val="Style12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Сравнительная характеристика</w:t>
      </w:r>
      <w:r w:rsidRPr="00880689">
        <w:rPr>
          <w:rStyle w:val="FontStyle79"/>
          <w:spacing w:val="-6"/>
          <w:sz w:val="28"/>
          <w:szCs w:val="28"/>
        </w:rPr>
        <w:t xml:space="preserve"> </w:t>
      </w:r>
      <w:r w:rsidRPr="00F27BCC">
        <w:rPr>
          <w:rStyle w:val="FontStyle79"/>
          <w:spacing w:val="-6"/>
          <w:sz w:val="28"/>
          <w:szCs w:val="28"/>
        </w:rPr>
        <w:t>М-холиноблокатор</w:t>
      </w:r>
      <w:r>
        <w:rPr>
          <w:rStyle w:val="FontStyle79"/>
          <w:spacing w:val="-6"/>
          <w:sz w:val="28"/>
          <w:szCs w:val="28"/>
        </w:rPr>
        <w:t>ов, п</w:t>
      </w:r>
      <w:r w:rsidRPr="00F27BCC">
        <w:rPr>
          <w:rStyle w:val="FontStyle79"/>
          <w:sz w:val="28"/>
          <w:szCs w:val="28"/>
        </w:rPr>
        <w:t xml:space="preserve">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. </w:t>
      </w:r>
      <w:r>
        <w:rPr>
          <w:rStyle w:val="FontStyle79"/>
          <w:sz w:val="28"/>
          <w:szCs w:val="28"/>
        </w:rPr>
        <w:t>Медицинская п</w:t>
      </w:r>
      <w:r w:rsidRPr="00F27BCC">
        <w:rPr>
          <w:rStyle w:val="FontStyle79"/>
          <w:sz w:val="28"/>
          <w:szCs w:val="28"/>
        </w:rPr>
        <w:t>омощь при отравлении М-холиноблокаторами.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Ганглиоблокаторы (Нн-холиноблокаторы): триметафан, гексаметоний, азаметоний. Фармакологические эффекты</w:t>
      </w:r>
      <w:r>
        <w:rPr>
          <w:rStyle w:val="FontStyle79"/>
          <w:sz w:val="28"/>
          <w:szCs w:val="28"/>
        </w:rPr>
        <w:t xml:space="preserve"> г</w:t>
      </w:r>
      <w:r w:rsidRPr="00F27BCC">
        <w:rPr>
          <w:rStyle w:val="FontStyle79"/>
          <w:sz w:val="28"/>
          <w:szCs w:val="28"/>
        </w:rPr>
        <w:t>англиоблокатор</w:t>
      </w:r>
      <w:r>
        <w:rPr>
          <w:rStyle w:val="FontStyle79"/>
          <w:sz w:val="28"/>
          <w:szCs w:val="28"/>
        </w:rPr>
        <w:t>ов</w:t>
      </w:r>
      <w:r w:rsidRPr="00F27BCC">
        <w:rPr>
          <w:rStyle w:val="FontStyle79"/>
          <w:sz w:val="28"/>
          <w:szCs w:val="28"/>
        </w:rPr>
        <w:t xml:space="preserve">, показания к применению,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B80824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B80824">
        <w:rPr>
          <w:rStyle w:val="FontStyle79"/>
          <w:sz w:val="28"/>
          <w:szCs w:val="28"/>
        </w:rPr>
        <w:t xml:space="preserve">Курареподобные </w:t>
      </w:r>
      <w:r w:rsidRPr="00B80824">
        <w:rPr>
          <w:rStyle w:val="FontStyle79"/>
          <w:spacing w:val="-6"/>
          <w:sz w:val="28"/>
          <w:szCs w:val="28"/>
        </w:rPr>
        <w:t>л</w:t>
      </w:r>
      <w:r w:rsidRPr="00B80824">
        <w:rPr>
          <w:rStyle w:val="FontStyle77"/>
          <w:b w:val="0"/>
          <w:bCs/>
          <w:i w:val="0"/>
          <w:iCs/>
          <w:sz w:val="28"/>
          <w:szCs w:val="28"/>
        </w:rPr>
        <w:t>екарственные</w:t>
      </w:r>
      <w:r w:rsidRPr="00B80824">
        <w:rPr>
          <w:rStyle w:val="FontStyle77"/>
          <w:bCs/>
          <w:i w:val="0"/>
          <w:iCs/>
          <w:sz w:val="28"/>
          <w:szCs w:val="28"/>
        </w:rPr>
        <w:t xml:space="preserve"> </w:t>
      </w:r>
      <w:r w:rsidRPr="00B80824">
        <w:rPr>
          <w:rStyle w:val="FontStyle79"/>
          <w:spacing w:val="-6"/>
          <w:sz w:val="28"/>
          <w:szCs w:val="28"/>
        </w:rPr>
        <w:t>средства</w:t>
      </w:r>
      <w:r w:rsidRPr="00B80824">
        <w:rPr>
          <w:rStyle w:val="FontStyle79"/>
          <w:sz w:val="28"/>
          <w:szCs w:val="28"/>
        </w:rPr>
        <w:t xml:space="preserve"> (миорелаксанты, Нм-холиноблокаторы): пипекурония бромид, атракурий, суксаметония хлорид. Классификация, механизмы миорелаксирующего действия курареподобных </w:t>
      </w:r>
      <w:r w:rsidRPr="00B80824">
        <w:rPr>
          <w:rStyle w:val="FontStyle79"/>
          <w:spacing w:val="-6"/>
          <w:sz w:val="28"/>
          <w:szCs w:val="28"/>
        </w:rPr>
        <w:t>л</w:t>
      </w:r>
      <w:r w:rsidRPr="00B80824">
        <w:rPr>
          <w:rStyle w:val="FontStyle77"/>
          <w:b w:val="0"/>
          <w:bCs/>
          <w:i w:val="0"/>
          <w:iCs/>
          <w:sz w:val="28"/>
          <w:szCs w:val="28"/>
        </w:rPr>
        <w:t>екарственных</w:t>
      </w:r>
      <w:r w:rsidRPr="00B80824">
        <w:rPr>
          <w:rStyle w:val="FontStyle77"/>
          <w:bCs/>
          <w:i w:val="0"/>
          <w:iCs/>
          <w:sz w:val="28"/>
          <w:szCs w:val="28"/>
        </w:rPr>
        <w:t xml:space="preserve"> </w:t>
      </w:r>
      <w:r w:rsidRPr="00B80824">
        <w:rPr>
          <w:rStyle w:val="FontStyle79"/>
          <w:spacing w:val="-6"/>
          <w:sz w:val="28"/>
          <w:szCs w:val="28"/>
        </w:rPr>
        <w:t>средств</w:t>
      </w:r>
      <w:r w:rsidRPr="00B80824">
        <w:rPr>
          <w:rStyle w:val="FontStyle79"/>
          <w:sz w:val="28"/>
          <w:szCs w:val="28"/>
        </w:rPr>
        <w:t>, применение, побочные реакции, фармакологические антагонисты.</w:t>
      </w:r>
    </w:p>
    <w:p w:rsidR="00B80824" w:rsidRDefault="00B80824" w:rsidP="002A29D0">
      <w:pPr>
        <w:pStyle w:val="Style2"/>
        <w:spacing w:line="240" w:lineRule="auto"/>
        <w:ind w:firstLine="709"/>
        <w:jc w:val="both"/>
        <w:outlineLvl w:val="0"/>
        <w:rPr>
          <w:rStyle w:val="FontStyle80"/>
          <w:bCs/>
          <w:sz w:val="28"/>
          <w:szCs w:val="28"/>
        </w:rPr>
      </w:pP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lastRenderedPageBreak/>
        <w:t xml:space="preserve">3.4. </w:t>
      </w:r>
      <w:r w:rsidRPr="00F27BCC">
        <w:rPr>
          <w:b/>
          <w:sz w:val="28"/>
          <w:szCs w:val="28"/>
        </w:rPr>
        <w:t>Адренергические и дофаминергические агонисты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Строение адренергических синапсов и механизм передачи нервных импульсов. Регуляция высвобождения медиаторов и их метаболизм. Гетерогенность адренорецепторов: α- и </w:t>
      </w:r>
      <w:proofErr w:type="gramStart"/>
      <w:r w:rsidRPr="00F27BCC">
        <w:rPr>
          <w:rStyle w:val="FontStyle79"/>
          <w:sz w:val="28"/>
          <w:szCs w:val="28"/>
        </w:rPr>
        <w:t>ß-</w:t>
      </w:r>
      <w:proofErr w:type="gramEnd"/>
      <w:r w:rsidRPr="00F27BCC">
        <w:rPr>
          <w:rStyle w:val="FontStyle79"/>
          <w:sz w:val="28"/>
          <w:szCs w:val="28"/>
        </w:rPr>
        <w:t>адренорецепторы, локализация, эффекты физиологической и фармакологической стимуляции.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>α-адренергические агонисты (α-адреномиметики): α</w:t>
      </w:r>
      <w:r w:rsidRPr="00F27BCC">
        <w:rPr>
          <w:rStyle w:val="FontStyle79"/>
          <w:spacing w:val="-6"/>
          <w:sz w:val="28"/>
          <w:szCs w:val="28"/>
          <w:vertAlign w:val="subscript"/>
        </w:rPr>
        <w:t>1</w:t>
      </w:r>
      <w:r w:rsidRPr="00F27BCC">
        <w:rPr>
          <w:rStyle w:val="FontStyle79"/>
          <w:spacing w:val="-6"/>
          <w:sz w:val="28"/>
          <w:szCs w:val="28"/>
        </w:rPr>
        <w:t>-адреномиметики (фенилэфрин); α</w:t>
      </w:r>
      <w:r w:rsidRPr="00F27BCC">
        <w:rPr>
          <w:rStyle w:val="FontStyle79"/>
          <w:spacing w:val="-6"/>
          <w:sz w:val="28"/>
          <w:szCs w:val="28"/>
          <w:vertAlign w:val="subscript"/>
        </w:rPr>
        <w:t>2</w:t>
      </w:r>
      <w:r w:rsidRPr="00F27BCC">
        <w:rPr>
          <w:rStyle w:val="FontStyle79"/>
          <w:spacing w:val="-6"/>
          <w:sz w:val="28"/>
          <w:szCs w:val="28"/>
        </w:rPr>
        <w:t xml:space="preserve">-адреномиметики (клонидин); неселективные </w:t>
      </w:r>
      <w:proofErr w:type="gramStart"/>
      <w:r w:rsidRPr="00F27BCC">
        <w:rPr>
          <w:rStyle w:val="FontStyle79"/>
          <w:spacing w:val="-6"/>
          <w:sz w:val="28"/>
          <w:szCs w:val="28"/>
        </w:rPr>
        <w:t>α-</w:t>
      </w:r>
      <w:proofErr w:type="gramEnd"/>
      <w:r w:rsidRPr="00F27BCC">
        <w:rPr>
          <w:rStyle w:val="FontStyle79"/>
          <w:spacing w:val="-6"/>
          <w:sz w:val="28"/>
          <w:szCs w:val="28"/>
        </w:rPr>
        <w:t>адреномиметики (нафазолин).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>ß-адренергические агонисты (ß-адреномиметики): ß</w:t>
      </w:r>
      <w:r w:rsidRPr="00F27BCC">
        <w:rPr>
          <w:rStyle w:val="FontStyle79"/>
          <w:spacing w:val="-6"/>
          <w:sz w:val="28"/>
          <w:szCs w:val="28"/>
          <w:vertAlign w:val="subscript"/>
        </w:rPr>
        <w:t>1</w:t>
      </w:r>
      <w:r w:rsidRPr="00F27BCC">
        <w:rPr>
          <w:rStyle w:val="FontStyle79"/>
          <w:spacing w:val="-6"/>
          <w:sz w:val="28"/>
          <w:szCs w:val="28"/>
        </w:rPr>
        <w:t>-адреномиметики (добутамин); ß</w:t>
      </w:r>
      <w:r w:rsidRPr="00F27BCC">
        <w:rPr>
          <w:rStyle w:val="FontStyle79"/>
          <w:spacing w:val="-6"/>
          <w:sz w:val="28"/>
          <w:szCs w:val="28"/>
          <w:vertAlign w:val="subscript"/>
        </w:rPr>
        <w:t>2</w:t>
      </w:r>
      <w:r w:rsidRPr="00F27BCC">
        <w:rPr>
          <w:rStyle w:val="FontStyle79"/>
          <w:spacing w:val="-6"/>
          <w:sz w:val="28"/>
          <w:szCs w:val="28"/>
        </w:rPr>
        <w:t xml:space="preserve">-адреномиметики (сальбутамол, салметерол, фенотерол, тербуталин); неселективные </w:t>
      </w:r>
      <w:proofErr w:type="gramStart"/>
      <w:r w:rsidRPr="00F27BCC">
        <w:rPr>
          <w:rStyle w:val="FontStyle79"/>
          <w:spacing w:val="-6"/>
          <w:sz w:val="28"/>
          <w:szCs w:val="28"/>
        </w:rPr>
        <w:t>ß-</w:t>
      </w:r>
      <w:proofErr w:type="gramEnd"/>
      <w:r w:rsidRPr="00F27BCC">
        <w:rPr>
          <w:rStyle w:val="FontStyle79"/>
          <w:spacing w:val="-6"/>
          <w:sz w:val="28"/>
          <w:szCs w:val="28"/>
        </w:rPr>
        <w:t>адреномиметики (изопреналин).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Смешанные адреномиметики: неселективные ß</w:t>
      </w:r>
      <w:r w:rsidRPr="00F27BCC">
        <w:rPr>
          <w:rStyle w:val="FontStyle61"/>
          <w:rFonts w:cs="Candara"/>
          <w:bCs/>
          <w:sz w:val="28"/>
          <w:szCs w:val="28"/>
        </w:rPr>
        <w:t xml:space="preserve">- </w:t>
      </w:r>
      <w:r w:rsidRPr="00F27BCC">
        <w:rPr>
          <w:rStyle w:val="FontStyle79"/>
          <w:sz w:val="28"/>
          <w:szCs w:val="28"/>
        </w:rPr>
        <w:t xml:space="preserve">и </w:t>
      </w:r>
      <w:proofErr w:type="gramStart"/>
      <w:r w:rsidRPr="00F27BCC">
        <w:rPr>
          <w:rStyle w:val="FontStyle79"/>
          <w:sz w:val="28"/>
          <w:szCs w:val="28"/>
        </w:rPr>
        <w:t>α-</w:t>
      </w:r>
      <w:proofErr w:type="gramEnd"/>
      <w:r w:rsidRPr="00F27BCC">
        <w:rPr>
          <w:rStyle w:val="FontStyle79"/>
          <w:sz w:val="28"/>
          <w:szCs w:val="28"/>
        </w:rPr>
        <w:t xml:space="preserve">агонисты (эпинефрин, норэпинефрин), дофаминомиметики (допамин). Действие эпинефрина на </w:t>
      </w:r>
      <w:proofErr w:type="gramStart"/>
      <w:r w:rsidR="0078218A">
        <w:rPr>
          <w:rStyle w:val="FontStyle79"/>
          <w:sz w:val="28"/>
          <w:szCs w:val="28"/>
        </w:rPr>
        <w:t>сердечно-</w:t>
      </w:r>
      <w:r w:rsidRPr="00F27BCC">
        <w:rPr>
          <w:rStyle w:val="FontStyle79"/>
          <w:sz w:val="28"/>
          <w:szCs w:val="28"/>
        </w:rPr>
        <w:t>сосудистую</w:t>
      </w:r>
      <w:proofErr w:type="gramEnd"/>
      <w:r w:rsidRPr="00F27BCC">
        <w:rPr>
          <w:rStyle w:val="FontStyle79"/>
          <w:sz w:val="28"/>
          <w:szCs w:val="28"/>
        </w:rPr>
        <w:t xml:space="preserve"> систему, гладкие мышцы, обмен веществ, особенности действия норэпинефрина и допамина на сердечно-сосудистую систему.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proofErr w:type="gramStart"/>
      <w:r w:rsidRPr="00F27BCC">
        <w:rPr>
          <w:rStyle w:val="FontStyle79"/>
          <w:sz w:val="28"/>
          <w:szCs w:val="28"/>
        </w:rPr>
        <w:t>Адренергические агонисты непрямого и смешанного</w:t>
      </w:r>
      <w:r>
        <w:rPr>
          <w:rStyle w:val="FontStyle79"/>
          <w:sz w:val="28"/>
          <w:szCs w:val="28"/>
        </w:rPr>
        <w:t xml:space="preserve"> действия.</w:t>
      </w:r>
      <w:proofErr w:type="gramEnd"/>
      <w:r>
        <w:rPr>
          <w:rStyle w:val="FontStyle79"/>
          <w:sz w:val="28"/>
          <w:szCs w:val="28"/>
        </w:rPr>
        <w:t xml:space="preserve"> Эфедрина гидрохлорид:</w:t>
      </w:r>
      <w:r w:rsidRPr="00F27BCC">
        <w:rPr>
          <w:rStyle w:val="FontStyle79"/>
          <w:sz w:val="28"/>
          <w:szCs w:val="28"/>
        </w:rPr>
        <w:t xml:space="preserve"> особенности действия и применения.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b/>
          <w:sz w:val="28"/>
          <w:szCs w:val="28"/>
        </w:rPr>
      </w:pPr>
      <w:r w:rsidRPr="00F27BCC">
        <w:rPr>
          <w:b/>
          <w:sz w:val="28"/>
          <w:szCs w:val="28"/>
        </w:rPr>
        <w:t>3.5. Адренергические антагонисты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>α-адренергические антагонисты (α-адреноблокаторы): α</w:t>
      </w:r>
      <w:r w:rsidRPr="00F27BCC">
        <w:rPr>
          <w:rStyle w:val="FontStyle79"/>
          <w:spacing w:val="-6"/>
          <w:sz w:val="28"/>
          <w:szCs w:val="28"/>
          <w:vertAlign w:val="subscript"/>
        </w:rPr>
        <w:t>1</w:t>
      </w:r>
      <w:r w:rsidRPr="00F27BCC">
        <w:rPr>
          <w:rStyle w:val="FontStyle79"/>
          <w:spacing w:val="-6"/>
          <w:sz w:val="28"/>
          <w:szCs w:val="28"/>
        </w:rPr>
        <w:t>-адреноблокаторы (доксазозин, празозин, тамсулозин); α</w:t>
      </w:r>
      <w:r w:rsidRPr="00F27BCC">
        <w:rPr>
          <w:rStyle w:val="FontStyle79"/>
          <w:spacing w:val="-6"/>
          <w:sz w:val="28"/>
          <w:szCs w:val="28"/>
          <w:vertAlign w:val="subscript"/>
        </w:rPr>
        <w:t>2</w:t>
      </w:r>
      <w:r w:rsidRPr="00F27BCC">
        <w:rPr>
          <w:rStyle w:val="FontStyle79"/>
          <w:spacing w:val="-6"/>
          <w:sz w:val="28"/>
          <w:szCs w:val="28"/>
        </w:rPr>
        <w:t xml:space="preserve">-адреноблокаторы (йохимбин); неселективные </w:t>
      </w:r>
      <w:proofErr w:type="gramStart"/>
      <w:r w:rsidRPr="00F27BCC">
        <w:rPr>
          <w:rStyle w:val="FontStyle79"/>
          <w:spacing w:val="-6"/>
          <w:sz w:val="28"/>
          <w:szCs w:val="28"/>
        </w:rPr>
        <w:t>α-</w:t>
      </w:r>
      <w:proofErr w:type="gramEnd"/>
      <w:r w:rsidRPr="00F27BCC">
        <w:rPr>
          <w:rStyle w:val="FontStyle79"/>
          <w:spacing w:val="-6"/>
          <w:sz w:val="28"/>
          <w:szCs w:val="28"/>
        </w:rPr>
        <w:t>адреноблокаторы (фентоламин, дигидроэрготамин).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 xml:space="preserve">ß-адренергические антагонисты (ß-адреноблокаторы): неселективные </w:t>
      </w:r>
      <w:proofErr w:type="gramStart"/>
      <w:r w:rsidRPr="00F27BCC">
        <w:rPr>
          <w:rStyle w:val="FontStyle79"/>
          <w:spacing w:val="-6"/>
          <w:sz w:val="28"/>
          <w:szCs w:val="28"/>
        </w:rPr>
        <w:t>ß-</w:t>
      </w:r>
      <w:proofErr w:type="gramEnd"/>
      <w:r w:rsidRPr="00F27BCC">
        <w:rPr>
          <w:rStyle w:val="FontStyle79"/>
          <w:spacing w:val="-6"/>
          <w:sz w:val="28"/>
          <w:szCs w:val="28"/>
        </w:rPr>
        <w:t>адреноблокаторы (пропранолол, надолол, соталол, пиндолол); ß</w:t>
      </w:r>
      <w:r w:rsidRPr="00F27BCC">
        <w:rPr>
          <w:rStyle w:val="FontStyle79"/>
          <w:spacing w:val="-6"/>
          <w:sz w:val="28"/>
          <w:szCs w:val="28"/>
          <w:vertAlign w:val="subscript"/>
        </w:rPr>
        <w:t>1</w:t>
      </w:r>
      <w:r w:rsidRPr="00F27BCC">
        <w:rPr>
          <w:rStyle w:val="FontStyle79"/>
          <w:spacing w:val="-6"/>
          <w:sz w:val="28"/>
          <w:szCs w:val="28"/>
        </w:rPr>
        <w:t>-адреноблокаторы (атенолол, метопролол, бетаксолол, ацебутолол, небиволол).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>Смешанные ß- и α- адреноблокаторы (лабеталол, карведилол).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Фармакодинамика и фармакокинетика адреноблокаторов различных групп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рименение. Критерии выбора </w:t>
      </w:r>
      <w:proofErr w:type="gramStart"/>
      <w:r w:rsidRPr="00F27BCC">
        <w:rPr>
          <w:rStyle w:val="FontStyle79"/>
          <w:sz w:val="28"/>
          <w:szCs w:val="28"/>
        </w:rPr>
        <w:t>ß-</w:t>
      </w:r>
      <w:proofErr w:type="gramEnd"/>
      <w:r w:rsidRPr="00F27BCC">
        <w:rPr>
          <w:rStyle w:val="FontStyle79"/>
          <w:sz w:val="28"/>
          <w:szCs w:val="28"/>
        </w:rPr>
        <w:t>адреноблокаторов: селективность, внутренняя симпатомиметическая активность, дополнительная вазодилатирующая активность, продолжительность действия, влияние на липидный и углеводный обмен. Побочные</w:t>
      </w:r>
      <w:r>
        <w:rPr>
          <w:rStyle w:val="FontStyle79"/>
          <w:sz w:val="28"/>
          <w:szCs w:val="28"/>
        </w:rPr>
        <w:t xml:space="preserve"> реакции</w:t>
      </w:r>
      <w:r w:rsidRPr="00F27BCC">
        <w:rPr>
          <w:rStyle w:val="FontStyle79"/>
          <w:sz w:val="28"/>
          <w:szCs w:val="28"/>
        </w:rPr>
        <w:t xml:space="preserve"> и токсические эффекты адреноблокаторов.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Блокаторы адренергических нейронов (симпатолитики): гуанетидин, резерпин. Фармакологические эффекты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симпатолитик</w:t>
      </w:r>
      <w:r>
        <w:rPr>
          <w:rStyle w:val="FontStyle79"/>
          <w:sz w:val="28"/>
          <w:szCs w:val="28"/>
        </w:rPr>
        <w:t>о</w:t>
      </w:r>
      <w:r w:rsidR="004A7387">
        <w:rPr>
          <w:rStyle w:val="FontStyle79"/>
          <w:sz w:val="28"/>
          <w:szCs w:val="28"/>
        </w:rPr>
        <w:t>в</w:t>
      </w:r>
      <w:r w:rsidRPr="00F27BCC">
        <w:rPr>
          <w:rStyle w:val="FontStyle79"/>
          <w:sz w:val="28"/>
          <w:szCs w:val="28"/>
        </w:rPr>
        <w:t>, применение, побочн</w:t>
      </w:r>
      <w:r>
        <w:rPr>
          <w:rStyle w:val="FontStyle79"/>
          <w:sz w:val="28"/>
          <w:szCs w:val="28"/>
        </w:rPr>
        <w:t>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32"/>
        <w:tabs>
          <w:tab w:val="left" w:pos="965"/>
        </w:tabs>
        <w:spacing w:line="240" w:lineRule="auto"/>
        <w:ind w:firstLine="709"/>
        <w:jc w:val="both"/>
        <w:rPr>
          <w:b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>3.6.</w:t>
      </w:r>
      <w:r w:rsidR="000D4B8C">
        <w:rPr>
          <w:rStyle w:val="FontStyle80"/>
          <w:bCs/>
          <w:sz w:val="28"/>
          <w:szCs w:val="28"/>
        </w:rPr>
        <w:t xml:space="preserve"> </w:t>
      </w:r>
      <w:r w:rsidRPr="00F27BCC">
        <w:rPr>
          <w:b/>
          <w:sz w:val="28"/>
          <w:szCs w:val="28"/>
        </w:rPr>
        <w:t xml:space="preserve">Нейротропные </w:t>
      </w:r>
      <w:r>
        <w:rPr>
          <w:b/>
          <w:sz w:val="28"/>
          <w:szCs w:val="28"/>
        </w:rPr>
        <w:t>л</w:t>
      </w:r>
      <w:r w:rsidR="004A7387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карственные </w:t>
      </w:r>
      <w:r w:rsidRPr="00F27BCC">
        <w:rPr>
          <w:b/>
          <w:sz w:val="28"/>
          <w:szCs w:val="28"/>
        </w:rPr>
        <w:t xml:space="preserve">средства центрального действия. </w:t>
      </w:r>
      <w:r>
        <w:rPr>
          <w:b/>
          <w:sz w:val="28"/>
          <w:szCs w:val="28"/>
        </w:rPr>
        <w:t>Лекарственные с</w:t>
      </w:r>
      <w:r w:rsidRPr="00F27BCC">
        <w:rPr>
          <w:b/>
          <w:sz w:val="28"/>
          <w:szCs w:val="28"/>
        </w:rPr>
        <w:t xml:space="preserve">редства для общей анестезии. Спирт этиловый. </w:t>
      </w:r>
      <w:r>
        <w:rPr>
          <w:b/>
          <w:sz w:val="28"/>
          <w:szCs w:val="28"/>
        </w:rPr>
        <w:t>Лекарственные с</w:t>
      </w:r>
      <w:r w:rsidRPr="00F27BCC">
        <w:rPr>
          <w:b/>
          <w:sz w:val="28"/>
          <w:szCs w:val="28"/>
        </w:rPr>
        <w:t>редства, применяемые при алкоголизме</w:t>
      </w:r>
    </w:p>
    <w:p w:rsidR="007E797E" w:rsidRPr="00F27BCC" w:rsidRDefault="007E797E" w:rsidP="002A29D0">
      <w:pPr>
        <w:pStyle w:val="Style32"/>
        <w:tabs>
          <w:tab w:val="left" w:pos="965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Общие представления о синапсах, нейротрансмиттерах и фармакологических рецепторах в центральной нервной систем</w:t>
      </w:r>
      <w:r>
        <w:rPr>
          <w:rStyle w:val="FontStyle79"/>
          <w:sz w:val="28"/>
          <w:szCs w:val="28"/>
        </w:rPr>
        <w:t>е (</w:t>
      </w:r>
      <w:r w:rsidRPr="00F27BCC">
        <w:rPr>
          <w:rStyle w:val="FontStyle79"/>
          <w:sz w:val="28"/>
          <w:szCs w:val="28"/>
        </w:rPr>
        <w:t>ЦНС</w:t>
      </w:r>
      <w:r>
        <w:rPr>
          <w:rStyle w:val="FontStyle79"/>
          <w:sz w:val="28"/>
          <w:szCs w:val="28"/>
        </w:rPr>
        <w:t>)</w:t>
      </w:r>
      <w:r w:rsidRPr="00F27BCC">
        <w:rPr>
          <w:rStyle w:val="FontStyle79"/>
          <w:sz w:val="28"/>
          <w:szCs w:val="28"/>
        </w:rPr>
        <w:t>. Краткая характеристика роли наиболее важных нейротрансмиттеров ЦНС: ацетилхолина, биогенных аминов (норадреналина, дофамина, серотонина, гистамина), аминокислот (</w:t>
      </w:r>
      <w:proofErr w:type="gramStart"/>
      <w:r>
        <w:rPr>
          <w:rStyle w:val="FontStyle79"/>
          <w:sz w:val="28"/>
          <w:szCs w:val="28"/>
        </w:rPr>
        <w:t>гамма-аминомасляной</w:t>
      </w:r>
      <w:proofErr w:type="gramEnd"/>
      <w:r>
        <w:rPr>
          <w:rStyle w:val="FontStyle79"/>
          <w:sz w:val="28"/>
          <w:szCs w:val="28"/>
        </w:rPr>
        <w:t xml:space="preserve"> кислоты</w:t>
      </w:r>
      <w:r w:rsidRPr="00F27BCC">
        <w:rPr>
          <w:rStyle w:val="FontStyle79"/>
          <w:sz w:val="28"/>
          <w:szCs w:val="28"/>
        </w:rPr>
        <w:t>, глицина, глутам</w:t>
      </w:r>
      <w:r>
        <w:rPr>
          <w:rStyle w:val="FontStyle79"/>
          <w:sz w:val="28"/>
          <w:szCs w:val="28"/>
        </w:rPr>
        <w:t>ин</w:t>
      </w:r>
      <w:r w:rsidRPr="00F27BCC">
        <w:rPr>
          <w:rStyle w:val="FontStyle79"/>
          <w:sz w:val="28"/>
          <w:szCs w:val="28"/>
        </w:rPr>
        <w:t xml:space="preserve">а). </w:t>
      </w:r>
    </w:p>
    <w:p w:rsidR="007E797E" w:rsidRPr="00F27BCC" w:rsidRDefault="007E797E" w:rsidP="002A29D0">
      <w:pPr>
        <w:pStyle w:val="Style32"/>
        <w:tabs>
          <w:tab w:val="left" w:pos="965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Средства для наркоза (общие анестетики): галотан, изофлуран, севофлуран, закись азота, тиопентал натрия, натрия оксибутират, кетамин, пропанидид, пропофол, этомидат. Определение наркоза. Ингаляционный и </w:t>
      </w:r>
      <w:r w:rsidRPr="00F27BCC">
        <w:rPr>
          <w:rStyle w:val="FontStyle79"/>
          <w:sz w:val="28"/>
          <w:szCs w:val="28"/>
        </w:rPr>
        <w:lastRenderedPageBreak/>
        <w:t xml:space="preserve">неингаляционный наркоз. Детерминанты глубины наркоза, скорости развития и выхода из наркоза. Стадии наркоза (на примере диэтилового эфира). Требования к идеальному </w:t>
      </w:r>
      <w:r>
        <w:rPr>
          <w:rStyle w:val="FontStyle79"/>
          <w:sz w:val="28"/>
          <w:szCs w:val="28"/>
        </w:rPr>
        <w:t xml:space="preserve">лекарственному </w:t>
      </w:r>
      <w:r w:rsidRPr="00F27BCC">
        <w:rPr>
          <w:rStyle w:val="FontStyle79"/>
          <w:sz w:val="28"/>
          <w:szCs w:val="28"/>
        </w:rPr>
        <w:t>средству для наркоза. Молекулярные и нейрофизиологические механизмы действия</w:t>
      </w:r>
      <w:r>
        <w:rPr>
          <w:rStyle w:val="FontStyle79"/>
          <w:sz w:val="28"/>
          <w:szCs w:val="28"/>
        </w:rPr>
        <w:t xml:space="preserve"> наркоза</w:t>
      </w:r>
      <w:r w:rsidRPr="00F27BCC">
        <w:rPr>
          <w:rStyle w:val="FontStyle79"/>
          <w:sz w:val="28"/>
          <w:szCs w:val="28"/>
        </w:rPr>
        <w:t xml:space="preserve">. Клиническое применение общих анестетиков, разновидности наркоза, понятие о широте наркотического действия.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 xml:space="preserve">лекарственных </w:t>
      </w:r>
      <w:r w:rsidRPr="00F27BCC">
        <w:rPr>
          <w:rStyle w:val="FontStyle79"/>
          <w:sz w:val="28"/>
          <w:szCs w:val="28"/>
        </w:rPr>
        <w:t>сре</w:t>
      </w:r>
      <w:proofErr w:type="gramStart"/>
      <w:r w:rsidRPr="00F27BCC">
        <w:rPr>
          <w:rStyle w:val="FontStyle79"/>
          <w:sz w:val="28"/>
          <w:szCs w:val="28"/>
        </w:rPr>
        <w:t>дств дл</w:t>
      </w:r>
      <w:proofErr w:type="gramEnd"/>
      <w:r w:rsidRPr="00F27BCC">
        <w:rPr>
          <w:rStyle w:val="FontStyle79"/>
          <w:sz w:val="28"/>
          <w:szCs w:val="28"/>
        </w:rPr>
        <w:t>я наркоза.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>Спирт этиловый.</w:t>
      </w:r>
      <w:r>
        <w:rPr>
          <w:rStyle w:val="FontStyle77"/>
          <w:b w:val="0"/>
          <w:bCs/>
          <w:i w:val="0"/>
          <w:iCs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Местное и резорбтивное действие этилового спирта, применение в медицин</w:t>
      </w:r>
      <w:r>
        <w:rPr>
          <w:rStyle w:val="FontStyle79"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>. Острое отравление этиловым спиртом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медицинская</w:t>
      </w:r>
      <w:r w:rsidRPr="00F27BCC">
        <w:rPr>
          <w:rStyle w:val="FontStyle79"/>
          <w:sz w:val="28"/>
          <w:szCs w:val="28"/>
        </w:rPr>
        <w:t xml:space="preserve"> помощ</w:t>
      </w:r>
      <w:r>
        <w:rPr>
          <w:rStyle w:val="FontStyle79"/>
          <w:sz w:val="28"/>
          <w:szCs w:val="28"/>
        </w:rPr>
        <w:t>ь</w:t>
      </w:r>
      <w:r w:rsidRPr="00F27BCC">
        <w:rPr>
          <w:rStyle w:val="FontStyle79"/>
          <w:sz w:val="28"/>
          <w:szCs w:val="28"/>
        </w:rPr>
        <w:t xml:space="preserve">. Хроническое отравление этиловым спиртом (алкоголизм). Социальные и медицинские аспекты алкоголизма. </w:t>
      </w:r>
      <w:r>
        <w:rPr>
          <w:rStyle w:val="FontStyle79"/>
          <w:sz w:val="28"/>
          <w:szCs w:val="28"/>
        </w:rPr>
        <w:t xml:space="preserve">Лекарственные </w:t>
      </w:r>
      <w:r w:rsidRPr="00F27BCC">
        <w:rPr>
          <w:rStyle w:val="FontStyle79"/>
          <w:sz w:val="28"/>
          <w:szCs w:val="28"/>
        </w:rPr>
        <w:t>средств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 xml:space="preserve">для </w:t>
      </w:r>
      <w:r w:rsidRPr="00F27BCC">
        <w:rPr>
          <w:rStyle w:val="FontStyle79"/>
          <w:sz w:val="28"/>
          <w:szCs w:val="28"/>
        </w:rPr>
        <w:t xml:space="preserve">лечения алкоголизма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дисульфирам, апоморфин</w:t>
      </w:r>
      <w:r>
        <w:rPr>
          <w:rStyle w:val="FontStyle79"/>
          <w:sz w:val="28"/>
          <w:szCs w:val="28"/>
        </w:rPr>
        <w:t>)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32"/>
        <w:tabs>
          <w:tab w:val="left" w:pos="792"/>
        </w:tabs>
        <w:spacing w:line="240" w:lineRule="auto"/>
        <w:ind w:firstLine="709"/>
        <w:jc w:val="both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3.7. Анальгезирующие </w:t>
      </w:r>
      <w:r w:rsidR="00ED2574">
        <w:rPr>
          <w:rStyle w:val="FontStyle80"/>
          <w:bCs/>
          <w:sz w:val="28"/>
          <w:szCs w:val="28"/>
        </w:rPr>
        <w:t xml:space="preserve">лекарственные </w:t>
      </w:r>
      <w:r w:rsidRPr="00F27BCC">
        <w:rPr>
          <w:rStyle w:val="FontStyle80"/>
          <w:bCs/>
          <w:sz w:val="28"/>
          <w:szCs w:val="28"/>
        </w:rPr>
        <w:t>средства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Представление о механизмах восприятия боли и регуляции болевых реакций. Ноцицептивная система, специфический и неспецифический пути проведения болевого ощущения; медиаторы боли. Антиноцицептивная система, медиаторы и предшественники, механизмы купирования боли. Опи</w:t>
      </w:r>
      <w:r w:rsidR="003C3408">
        <w:rPr>
          <w:rStyle w:val="FontStyle79"/>
          <w:sz w:val="28"/>
          <w:szCs w:val="28"/>
        </w:rPr>
        <w:t>оид</w:t>
      </w:r>
      <w:r w:rsidRPr="00F27BCC">
        <w:rPr>
          <w:rStyle w:val="FontStyle79"/>
          <w:sz w:val="28"/>
          <w:szCs w:val="28"/>
        </w:rPr>
        <w:t>ные рецепторы</w:t>
      </w:r>
      <w:r>
        <w:rPr>
          <w:rStyle w:val="FontStyle79"/>
          <w:sz w:val="28"/>
          <w:szCs w:val="28"/>
        </w:rPr>
        <w:t>:</w:t>
      </w:r>
      <w:r w:rsidRPr="00F27BCC">
        <w:rPr>
          <w:rStyle w:val="FontStyle79"/>
          <w:sz w:val="28"/>
          <w:szCs w:val="28"/>
        </w:rPr>
        <w:t xml:space="preserve"> локализация, гетерогенность (μ-, κ-, δ-, σ-</w:t>
      </w:r>
      <w:r>
        <w:rPr>
          <w:rStyle w:val="FontStyle79"/>
          <w:sz w:val="28"/>
          <w:szCs w:val="28"/>
        </w:rPr>
        <w:t>опи</w:t>
      </w:r>
      <w:r w:rsidR="003C3408">
        <w:rPr>
          <w:rStyle w:val="FontStyle79"/>
          <w:sz w:val="28"/>
          <w:szCs w:val="28"/>
        </w:rPr>
        <w:t>оид</w:t>
      </w:r>
      <w:r>
        <w:rPr>
          <w:rStyle w:val="FontStyle79"/>
          <w:sz w:val="28"/>
          <w:szCs w:val="28"/>
        </w:rPr>
        <w:t>ные рецепторы</w:t>
      </w:r>
      <w:r w:rsidRPr="00F27BCC">
        <w:rPr>
          <w:rStyle w:val="FontStyle79"/>
          <w:sz w:val="28"/>
          <w:szCs w:val="28"/>
        </w:rPr>
        <w:t>), эффекты активации, эндогенные лиганды.</w:t>
      </w:r>
    </w:p>
    <w:p w:rsidR="007E797E" w:rsidRPr="00F27BCC" w:rsidRDefault="007E797E" w:rsidP="002A29D0">
      <w:pPr>
        <w:pStyle w:val="Style8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55"/>
          <w:i w:val="0"/>
          <w:iCs/>
          <w:sz w:val="28"/>
          <w:szCs w:val="28"/>
        </w:rPr>
        <w:t xml:space="preserve">Наркотические анальгетики (опиоиды) и их антагонисты. </w:t>
      </w:r>
      <w:r w:rsidRPr="00F27BCC">
        <w:rPr>
          <w:rStyle w:val="FontStyle79"/>
          <w:sz w:val="28"/>
          <w:szCs w:val="28"/>
        </w:rPr>
        <w:t>Основные фармакологические эффекты опиоидов, молекулярные и клеточные механизмы действия, фармакокинетика. Основные группы опиоидов: агонисты опиоидных рецепторов (морфин, кодеин, тримеперидин, фентанил, метадон); агонисты-антагонисты (пентазоцин) и частичные агонисты (бупренорфин) опиоидных рецепторов; антагонисты опиоидов (налоксон, налтрексон).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Сравнительная характеристика опиоидных агонистов по эффективности, продолжительности действия, токсичности. Области медицинского применения наркотических анальгетиков. Побочные</w:t>
      </w:r>
      <w:r>
        <w:rPr>
          <w:rStyle w:val="FontStyle79"/>
          <w:sz w:val="28"/>
          <w:szCs w:val="28"/>
        </w:rPr>
        <w:t xml:space="preserve"> реакции</w:t>
      </w:r>
      <w:r w:rsidRPr="00F27BCC">
        <w:rPr>
          <w:rStyle w:val="FontStyle79"/>
          <w:sz w:val="28"/>
          <w:szCs w:val="28"/>
        </w:rPr>
        <w:t xml:space="preserve"> и токсические эффекты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наркотических анальгетиков. Острое отравление опиоидами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и </w:t>
      </w:r>
      <w:r>
        <w:rPr>
          <w:rStyle w:val="FontStyle79"/>
          <w:sz w:val="28"/>
          <w:szCs w:val="28"/>
        </w:rPr>
        <w:t>медицинская</w:t>
      </w:r>
      <w:r w:rsidRPr="00F27BCC">
        <w:rPr>
          <w:rStyle w:val="FontStyle79"/>
          <w:sz w:val="28"/>
          <w:szCs w:val="28"/>
        </w:rPr>
        <w:t xml:space="preserve"> помощ</w:t>
      </w:r>
      <w:r>
        <w:rPr>
          <w:rStyle w:val="FontStyle79"/>
          <w:sz w:val="28"/>
          <w:szCs w:val="28"/>
        </w:rPr>
        <w:t>ь</w:t>
      </w:r>
      <w:r w:rsidRPr="00F27BCC">
        <w:rPr>
          <w:rStyle w:val="FontStyle79"/>
          <w:sz w:val="28"/>
          <w:szCs w:val="28"/>
        </w:rPr>
        <w:t xml:space="preserve">. Хроническая токсичность </w:t>
      </w:r>
      <w:r>
        <w:rPr>
          <w:rStyle w:val="FontStyle79"/>
          <w:sz w:val="28"/>
          <w:szCs w:val="28"/>
        </w:rPr>
        <w:t xml:space="preserve">опиоидов </w:t>
      </w:r>
      <w:r w:rsidRPr="00F27BCC">
        <w:rPr>
          <w:rStyle w:val="FontStyle79"/>
          <w:sz w:val="28"/>
          <w:szCs w:val="28"/>
        </w:rPr>
        <w:t xml:space="preserve">и лекарственная зависимость. Принципы фармакотерапии наркомании и абстинентного синдрома. </w:t>
      </w:r>
      <w:r>
        <w:rPr>
          <w:rStyle w:val="FontStyle79"/>
          <w:sz w:val="28"/>
          <w:szCs w:val="28"/>
        </w:rPr>
        <w:t>В</w:t>
      </w:r>
      <w:r w:rsidRPr="00F27BCC">
        <w:rPr>
          <w:rStyle w:val="FontStyle79"/>
          <w:sz w:val="28"/>
          <w:szCs w:val="28"/>
        </w:rPr>
        <w:t>заимодействия опиоид</w:t>
      </w:r>
      <w:r>
        <w:rPr>
          <w:rStyle w:val="FontStyle79"/>
          <w:sz w:val="28"/>
          <w:szCs w:val="28"/>
        </w:rPr>
        <w:t>ных л</w:t>
      </w:r>
      <w:r w:rsidRPr="00F27BCC">
        <w:rPr>
          <w:rStyle w:val="FontStyle79"/>
          <w:sz w:val="28"/>
          <w:szCs w:val="28"/>
        </w:rPr>
        <w:t>екарственны</w:t>
      </w:r>
      <w:r>
        <w:rPr>
          <w:rStyle w:val="FontStyle79"/>
          <w:sz w:val="28"/>
          <w:szCs w:val="28"/>
        </w:rPr>
        <w:t>х средств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8"/>
        <w:ind w:firstLine="709"/>
        <w:jc w:val="both"/>
        <w:rPr>
          <w:rStyle w:val="FontStyle79"/>
          <w:i/>
          <w:sz w:val="28"/>
          <w:szCs w:val="28"/>
        </w:rPr>
      </w:pPr>
      <w:r w:rsidRPr="00F27BCC">
        <w:rPr>
          <w:rStyle w:val="FontStyle55"/>
          <w:i w:val="0"/>
          <w:iCs/>
          <w:sz w:val="28"/>
          <w:szCs w:val="28"/>
        </w:rPr>
        <w:t xml:space="preserve">Анальгетики смешанного типа действия </w:t>
      </w:r>
      <w:r w:rsidRPr="00F27BCC">
        <w:rPr>
          <w:rStyle w:val="FontStyle79"/>
          <w:i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трамадол</w:t>
      </w:r>
      <w:r w:rsidRPr="00F27BCC">
        <w:rPr>
          <w:rStyle w:val="FontStyle79"/>
          <w:i/>
          <w:sz w:val="28"/>
          <w:szCs w:val="28"/>
        </w:rPr>
        <w:t>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55"/>
          <w:i w:val="0"/>
          <w:iCs/>
          <w:sz w:val="28"/>
          <w:szCs w:val="28"/>
        </w:rPr>
        <w:t xml:space="preserve">Ненаркотические анальгетики </w:t>
      </w:r>
      <w:r>
        <w:rPr>
          <w:rStyle w:val="FontStyle55"/>
          <w:i w:val="0"/>
          <w:iCs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 xml:space="preserve">ацетилсалициловая кислота, метамизол, парацетамол, кеторолак, комбинированные </w:t>
      </w:r>
      <w:r>
        <w:rPr>
          <w:rStyle w:val="FontStyle79"/>
          <w:sz w:val="28"/>
          <w:szCs w:val="28"/>
        </w:rPr>
        <w:t>л</w:t>
      </w:r>
      <w:r w:rsidRPr="00F27BCC">
        <w:rPr>
          <w:rStyle w:val="FontStyle79"/>
          <w:sz w:val="28"/>
          <w:szCs w:val="28"/>
        </w:rPr>
        <w:t>екарственны</w:t>
      </w:r>
      <w:r>
        <w:rPr>
          <w:rStyle w:val="FontStyle79"/>
          <w:sz w:val="28"/>
          <w:szCs w:val="28"/>
        </w:rPr>
        <w:t>е средства)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Механизмы болеутоляющего действия</w:t>
      </w:r>
      <w:r>
        <w:rPr>
          <w:rStyle w:val="FontStyle79"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н</w:t>
      </w:r>
      <w:r w:rsidRPr="00F27BCC">
        <w:rPr>
          <w:rStyle w:val="FontStyle55"/>
          <w:i w:val="0"/>
          <w:iCs/>
          <w:sz w:val="28"/>
          <w:szCs w:val="28"/>
        </w:rPr>
        <w:t>енаркотически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55"/>
          <w:i w:val="0"/>
          <w:iCs/>
          <w:sz w:val="28"/>
          <w:szCs w:val="28"/>
        </w:rPr>
        <w:t xml:space="preserve"> анальгетик</w:t>
      </w:r>
      <w:r>
        <w:rPr>
          <w:rStyle w:val="FontStyle55"/>
          <w:i w:val="0"/>
          <w:iCs/>
          <w:sz w:val="28"/>
          <w:szCs w:val="28"/>
        </w:rPr>
        <w:t>ов</w:t>
      </w:r>
      <w:r w:rsidRPr="00F27BCC">
        <w:rPr>
          <w:rStyle w:val="FontStyle79"/>
          <w:sz w:val="28"/>
          <w:szCs w:val="28"/>
        </w:rPr>
        <w:t>, другие фармакологические эффекты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, противопоказания. Сравнительная характеристика ненаркотических и наркотических анальгетиков, критерии выбора для купирования болевых синдромов различного генеза. Понятие о нейролептаналгезии.</w:t>
      </w:r>
    </w:p>
    <w:p w:rsidR="007E797E" w:rsidRPr="00F27BCC" w:rsidRDefault="007E797E" w:rsidP="002A29D0">
      <w:pPr>
        <w:pStyle w:val="Style8"/>
        <w:ind w:firstLine="709"/>
        <w:jc w:val="both"/>
        <w:rPr>
          <w:rStyle w:val="FontStyle55"/>
          <w:i w:val="0"/>
          <w:iCs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Лекарственные с</w:t>
      </w:r>
      <w:r w:rsidRPr="00F27BCC">
        <w:rPr>
          <w:rStyle w:val="FontStyle55"/>
          <w:i w:val="0"/>
          <w:iCs/>
          <w:sz w:val="28"/>
          <w:szCs w:val="28"/>
        </w:rPr>
        <w:t>редства, используемые при нейропатических болевых синдромах.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Мигрень. </w:t>
      </w:r>
      <w:r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 для купирования острых приступов</w:t>
      </w:r>
      <w:r>
        <w:rPr>
          <w:rStyle w:val="FontStyle79"/>
          <w:sz w:val="28"/>
          <w:szCs w:val="28"/>
        </w:rPr>
        <w:t xml:space="preserve"> мигрени</w:t>
      </w:r>
      <w:r w:rsidRPr="00F27BCC">
        <w:rPr>
          <w:rStyle w:val="FontStyle79"/>
          <w:sz w:val="28"/>
          <w:szCs w:val="28"/>
        </w:rPr>
        <w:t>: ненаркотические анальгетики, агонисты 5НТ</w:t>
      </w:r>
      <w:r w:rsidRPr="00F27BCC">
        <w:rPr>
          <w:rStyle w:val="FontStyle79"/>
          <w:sz w:val="28"/>
          <w:szCs w:val="28"/>
          <w:vertAlign w:val="subscript"/>
        </w:rPr>
        <w:t>1</w:t>
      </w:r>
      <w:r w:rsidRPr="00F27BCC">
        <w:rPr>
          <w:rStyle w:val="FontStyle79"/>
          <w:sz w:val="28"/>
          <w:szCs w:val="28"/>
        </w:rPr>
        <w:t xml:space="preserve">-рецепторов (суматриптан), алкалоиды спорыньи (дигидроэрготамин), противорвотные </w:t>
      </w:r>
      <w:r w:rsidRPr="00F27BCC">
        <w:rPr>
          <w:rStyle w:val="FontStyle79"/>
          <w:sz w:val="28"/>
          <w:szCs w:val="28"/>
        </w:rPr>
        <w:lastRenderedPageBreak/>
        <w:t xml:space="preserve">средства (метоклопрамид). </w:t>
      </w:r>
      <w:r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 для профилактики приступов мигрени: пизотифен, </w:t>
      </w:r>
      <w:proofErr w:type="gramStart"/>
      <w:r w:rsidRPr="00F27BCC">
        <w:rPr>
          <w:rStyle w:val="FontStyle61"/>
          <w:rFonts w:cs="Candara"/>
          <w:b w:val="0"/>
          <w:bCs/>
          <w:sz w:val="28"/>
          <w:szCs w:val="28"/>
        </w:rPr>
        <w:t>ß</w:t>
      </w:r>
      <w:r w:rsidRPr="00F27BCC">
        <w:rPr>
          <w:rStyle w:val="FontStyle79"/>
          <w:b/>
          <w:sz w:val="28"/>
          <w:szCs w:val="28"/>
        </w:rPr>
        <w:t>-</w:t>
      </w:r>
      <w:proofErr w:type="gramEnd"/>
      <w:r w:rsidRPr="00F27BCC">
        <w:rPr>
          <w:rStyle w:val="FontStyle79"/>
          <w:sz w:val="28"/>
          <w:szCs w:val="28"/>
        </w:rPr>
        <w:t>адреноблокаторы, трициклические антидепрессанты, блокаторы Са</w:t>
      </w:r>
      <w:r w:rsidRPr="00F27BCC">
        <w:rPr>
          <w:rStyle w:val="FontStyle79"/>
          <w:sz w:val="28"/>
          <w:szCs w:val="28"/>
          <w:vertAlign w:val="superscript"/>
        </w:rPr>
        <w:t>2+</w:t>
      </w:r>
      <w:r w:rsidRPr="00F27BCC">
        <w:rPr>
          <w:rStyle w:val="FontStyle79"/>
          <w:sz w:val="28"/>
          <w:szCs w:val="28"/>
        </w:rPr>
        <w:t>-каналов, ципрогептадин.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Вспомогательные </w:t>
      </w:r>
      <w:r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для устранения острых и хронических болевых синдромов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клонидин, амитриптилин, кетамин, карбамазепин, бензофурокаин, баклофен, дифенгидрамин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>еханизмы болеутоляющего действия, применение.</w:t>
      </w:r>
    </w:p>
    <w:p w:rsidR="007E797E" w:rsidRPr="00F27BCC" w:rsidRDefault="007E797E" w:rsidP="00B36ECE">
      <w:pPr>
        <w:pStyle w:val="Style32"/>
        <w:tabs>
          <w:tab w:val="left" w:pos="965"/>
        </w:tabs>
        <w:spacing w:line="240" w:lineRule="auto"/>
        <w:ind w:firstLine="709"/>
        <w:jc w:val="both"/>
        <w:rPr>
          <w:rStyle w:val="FontStyle80"/>
          <w:bCs/>
          <w:spacing w:val="-6"/>
          <w:sz w:val="28"/>
          <w:szCs w:val="28"/>
        </w:rPr>
      </w:pPr>
      <w:r w:rsidRPr="00F27BCC">
        <w:rPr>
          <w:rStyle w:val="FontStyle80"/>
          <w:bCs/>
          <w:spacing w:val="-6"/>
          <w:sz w:val="28"/>
          <w:szCs w:val="28"/>
        </w:rPr>
        <w:t xml:space="preserve">3.8. </w:t>
      </w:r>
      <w:r w:rsidRPr="00F27BCC">
        <w:rPr>
          <w:rStyle w:val="FontStyle80"/>
          <w:bCs/>
          <w:sz w:val="28"/>
          <w:szCs w:val="28"/>
        </w:rPr>
        <w:t xml:space="preserve">Противосудорожные </w:t>
      </w:r>
      <w:r w:rsidRPr="006C058C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средства. Противопаркинсонические </w:t>
      </w:r>
      <w:r w:rsidRPr="006C058C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>Противосудорожные</w:t>
      </w:r>
      <w:r w:rsidRPr="000736B0">
        <w:rPr>
          <w:rStyle w:val="FontStyle55"/>
          <w:b/>
          <w:i w:val="0"/>
          <w:iCs/>
          <w:sz w:val="28"/>
          <w:szCs w:val="28"/>
        </w:rPr>
        <w:t xml:space="preserve"> </w:t>
      </w:r>
      <w:r w:rsidRPr="000736B0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средства</w:t>
      </w:r>
      <w:r>
        <w:rPr>
          <w:rStyle w:val="FontStyle77"/>
          <w:b w:val="0"/>
          <w:bCs/>
          <w:i w:val="0"/>
          <w:iCs/>
          <w:sz w:val="28"/>
          <w:szCs w:val="28"/>
        </w:rPr>
        <w:t xml:space="preserve"> </w:t>
      </w:r>
      <w:r w:rsidR="00011E83">
        <w:rPr>
          <w:rStyle w:val="FontStyle77"/>
          <w:b w:val="0"/>
          <w:bCs/>
          <w:i w:val="0"/>
          <w:iCs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вальпроевая кислота, карбамазепин, фенитоин, ламотриджин, фенобарбитал, этосуксимид, клоназепам, мидокалм (толперизон)</w:t>
      </w:r>
      <w:r w:rsidR="00011E83">
        <w:rPr>
          <w:rStyle w:val="FontStyle79"/>
          <w:sz w:val="28"/>
          <w:szCs w:val="28"/>
        </w:rPr>
        <w:t>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противосудорожного действия, побочные </w:t>
      </w:r>
      <w:r>
        <w:rPr>
          <w:rStyle w:val="FontStyle79"/>
          <w:sz w:val="28"/>
          <w:szCs w:val="28"/>
        </w:rPr>
        <w:t xml:space="preserve">реакции </w:t>
      </w:r>
      <w:r w:rsidRPr="00F27BCC">
        <w:rPr>
          <w:rStyle w:val="FontStyle79"/>
          <w:sz w:val="28"/>
          <w:szCs w:val="28"/>
        </w:rPr>
        <w:t xml:space="preserve">и токсические эффекты. Принципы фармакотерапии эпилепсии. Критерии выбора </w:t>
      </w:r>
      <w:r w:rsidRPr="000736B0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</w:t>
      </w:r>
      <w:proofErr w:type="gramStart"/>
      <w:r w:rsidRPr="00F27BCC">
        <w:rPr>
          <w:rStyle w:val="FontStyle79"/>
          <w:sz w:val="28"/>
          <w:szCs w:val="28"/>
        </w:rPr>
        <w:t>дств дл</w:t>
      </w:r>
      <w:proofErr w:type="gramEnd"/>
      <w:r w:rsidRPr="00F27BCC">
        <w:rPr>
          <w:rStyle w:val="FontStyle79"/>
          <w:sz w:val="28"/>
          <w:szCs w:val="28"/>
        </w:rPr>
        <w:t xml:space="preserve">я купирования судорог различного генеза, в том числе эпилептического статуса. 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736B0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</w:t>
      </w:r>
      <w:r>
        <w:rPr>
          <w:rStyle w:val="FontStyle77"/>
          <w:b w:val="0"/>
          <w:bCs/>
          <w:i w:val="0"/>
          <w:iCs/>
          <w:sz w:val="28"/>
          <w:szCs w:val="28"/>
        </w:rPr>
        <w:t>с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>редства для лечения паркинсонизма:</w:t>
      </w:r>
      <w:r>
        <w:rPr>
          <w:rStyle w:val="FontStyle77"/>
          <w:b w:val="0"/>
          <w:bCs/>
          <w:i w:val="0"/>
          <w:iCs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леводопа, амантадин, тригексифенидил, прамипексол. Принципы коррекции экстрапирамидных расстройств</w:t>
      </w:r>
      <w:r>
        <w:rPr>
          <w:rStyle w:val="FontStyle79"/>
          <w:sz w:val="28"/>
          <w:szCs w:val="28"/>
        </w:rPr>
        <w:t xml:space="preserve"> </w:t>
      </w:r>
      <w:r w:rsidRPr="000736B0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ми средствами</w:t>
      </w:r>
      <w:r w:rsidRPr="00F27BCC">
        <w:rPr>
          <w:rStyle w:val="FontStyle79"/>
          <w:sz w:val="28"/>
          <w:szCs w:val="28"/>
        </w:rPr>
        <w:t xml:space="preserve">. Фармакологические эффекты противопаркинсонических </w:t>
      </w:r>
      <w:r w:rsidRPr="000736B0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 xml:space="preserve">х </w:t>
      </w:r>
      <w:r w:rsidRPr="00F27BCC">
        <w:rPr>
          <w:rStyle w:val="FontStyle79"/>
          <w:sz w:val="28"/>
          <w:szCs w:val="28"/>
        </w:rPr>
        <w:t>средств, фармакокинетика, побочн</w:t>
      </w:r>
      <w:r>
        <w:rPr>
          <w:rStyle w:val="FontStyle79"/>
          <w:sz w:val="28"/>
          <w:szCs w:val="28"/>
        </w:rPr>
        <w:t>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. Применение ингибиторов </w:t>
      </w:r>
      <w:r>
        <w:rPr>
          <w:rStyle w:val="FontStyle79"/>
          <w:sz w:val="28"/>
          <w:szCs w:val="28"/>
        </w:rPr>
        <w:t>дигидрооксифенилаланин-</w:t>
      </w:r>
      <w:r w:rsidRPr="00F27BCC">
        <w:rPr>
          <w:rStyle w:val="FontStyle79"/>
          <w:sz w:val="28"/>
          <w:szCs w:val="28"/>
        </w:rPr>
        <w:t>декарбоксилазы (карбидопа, бенсеразид)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ингибиторов </w:t>
      </w:r>
      <w:r>
        <w:rPr>
          <w:rStyle w:val="FontStyle79"/>
          <w:sz w:val="28"/>
          <w:szCs w:val="28"/>
        </w:rPr>
        <w:t>моноаминоксидазы</w:t>
      </w:r>
      <w:r w:rsidRPr="00F27BCC">
        <w:rPr>
          <w:rStyle w:val="FontStyle79"/>
          <w:sz w:val="28"/>
          <w:szCs w:val="28"/>
        </w:rPr>
        <w:t xml:space="preserve"> (селегилин) и </w:t>
      </w:r>
      <w:r>
        <w:rPr>
          <w:rStyle w:val="FontStyle79"/>
          <w:sz w:val="28"/>
          <w:szCs w:val="28"/>
        </w:rPr>
        <w:t>катехолортометилтрансферазы</w:t>
      </w:r>
      <w:r w:rsidRPr="00F27BCC">
        <w:rPr>
          <w:rStyle w:val="FontStyle79"/>
          <w:sz w:val="28"/>
          <w:szCs w:val="28"/>
        </w:rPr>
        <w:t xml:space="preserve"> (энтакапон) для уменьшения побочного действия и повышения эффективности леводопы.</w:t>
      </w:r>
    </w:p>
    <w:p w:rsidR="007E797E" w:rsidRPr="00F27BCC" w:rsidRDefault="007E797E" w:rsidP="002A29D0">
      <w:pPr>
        <w:pStyle w:val="Style33"/>
        <w:spacing w:line="240" w:lineRule="auto"/>
        <w:ind w:firstLine="709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3.9. Психотропные </w:t>
      </w:r>
      <w:r w:rsidRPr="0077142E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средства. Анксиолитические и седативно-гипногенные </w:t>
      </w:r>
      <w:r w:rsidRPr="0077142E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средства. Антипсихотические </w:t>
      </w:r>
      <w:r w:rsidRPr="0077142E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Анксиолитический, </w:t>
      </w:r>
      <w:proofErr w:type="gramStart"/>
      <w:r w:rsidRPr="00F27BCC">
        <w:rPr>
          <w:rStyle w:val="FontStyle79"/>
          <w:sz w:val="28"/>
          <w:szCs w:val="28"/>
        </w:rPr>
        <w:t>седативный</w:t>
      </w:r>
      <w:proofErr w:type="gramEnd"/>
      <w:r w:rsidRPr="00F27BCC">
        <w:rPr>
          <w:rStyle w:val="FontStyle79"/>
          <w:sz w:val="28"/>
          <w:szCs w:val="28"/>
        </w:rPr>
        <w:t xml:space="preserve"> и гипногенный эффекты - сущность, сходство и различия. Химические классы и фармакологические группы </w:t>
      </w:r>
      <w:r w:rsidRPr="000736B0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 средств</w:t>
      </w:r>
      <w:r w:rsidRPr="00F27BCC">
        <w:rPr>
          <w:rStyle w:val="FontStyle79"/>
          <w:sz w:val="28"/>
          <w:szCs w:val="28"/>
        </w:rPr>
        <w:t>, применяемых при психоневротических расстройствах и нарушениях сна.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Анксиолитики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алпразолам, диазепам, мезапам, оксазепам, хлордиазепоксид, феназепам, буспирон</w:t>
      </w:r>
      <w:r>
        <w:rPr>
          <w:rStyle w:val="FontStyle79"/>
          <w:sz w:val="28"/>
          <w:szCs w:val="28"/>
        </w:rPr>
        <w:t>)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Седативные (успокаивающие)</w:t>
      </w:r>
      <w:r w:rsidRPr="00892DDC">
        <w:rPr>
          <w:rStyle w:val="FontStyle55"/>
          <w:i w:val="0"/>
          <w:iCs/>
          <w:sz w:val="28"/>
          <w:szCs w:val="28"/>
        </w:rPr>
        <w:t xml:space="preserve"> </w:t>
      </w:r>
      <w:r w:rsidRPr="000736B0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 лекарственного растительного сырья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валериан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>, пустырник</w:t>
      </w:r>
      <w:r>
        <w:rPr>
          <w:rStyle w:val="FontStyle79"/>
          <w:sz w:val="28"/>
          <w:szCs w:val="28"/>
        </w:rPr>
        <w:t>)</w:t>
      </w:r>
      <w:r w:rsidRPr="00F27BCC">
        <w:rPr>
          <w:rStyle w:val="FontStyle79"/>
          <w:sz w:val="28"/>
          <w:szCs w:val="28"/>
        </w:rPr>
        <w:t xml:space="preserve">; бромиды (натрия бромид); комбинированные </w:t>
      </w:r>
      <w:r w:rsidRPr="000736B0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средства</w:t>
      </w:r>
      <w:r w:rsidRPr="00F27BCC">
        <w:rPr>
          <w:rStyle w:val="FontStyle79"/>
          <w:sz w:val="28"/>
          <w:szCs w:val="28"/>
        </w:rPr>
        <w:t xml:space="preserve"> (корвалол).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Гипногенные (снотворные) </w:t>
      </w:r>
      <w:r w:rsidRPr="000736B0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средства: нитразепам, триазолам, залеплон, зопиклон, золпидем.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736B0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коррек</w:t>
      </w:r>
      <w:r>
        <w:rPr>
          <w:rStyle w:val="FontStyle79"/>
          <w:sz w:val="28"/>
          <w:szCs w:val="28"/>
        </w:rPr>
        <w:t>тирующие</w:t>
      </w:r>
      <w:r w:rsidRPr="00F27BCC">
        <w:rPr>
          <w:rStyle w:val="FontStyle79"/>
          <w:sz w:val="28"/>
          <w:szCs w:val="28"/>
        </w:rPr>
        <w:t xml:space="preserve"> нарушени</w:t>
      </w:r>
      <w:r>
        <w:rPr>
          <w:rStyle w:val="FontStyle79"/>
          <w:sz w:val="28"/>
          <w:szCs w:val="28"/>
        </w:rPr>
        <w:t>я</w:t>
      </w:r>
      <w:r w:rsidRPr="00F27BCC">
        <w:rPr>
          <w:rStyle w:val="FontStyle79"/>
          <w:sz w:val="28"/>
          <w:szCs w:val="28"/>
        </w:rPr>
        <w:t xml:space="preserve"> циркадных ритмов (мелатонин).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Нейрофизиологические и молекулярные механизмы действия анксиолитических и седативно-гипногенных </w:t>
      </w:r>
      <w:r w:rsidRPr="000736B0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ф</w:t>
      </w:r>
      <w:r w:rsidRPr="00F27BCC">
        <w:rPr>
          <w:rStyle w:val="FontStyle79"/>
          <w:sz w:val="28"/>
          <w:szCs w:val="28"/>
        </w:rPr>
        <w:t>армакологические эффекты.</w:t>
      </w:r>
    </w:p>
    <w:p w:rsidR="007E797E" w:rsidRPr="00F27BCC" w:rsidRDefault="007E797E" w:rsidP="002A29D0">
      <w:pPr>
        <w:pStyle w:val="Style12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Фармакокинетика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обочные</w:t>
      </w:r>
      <w:r>
        <w:rPr>
          <w:rStyle w:val="FontStyle79"/>
          <w:sz w:val="28"/>
          <w:szCs w:val="28"/>
        </w:rPr>
        <w:t xml:space="preserve"> реакции</w:t>
      </w:r>
      <w:r w:rsidRPr="00F27BCC">
        <w:rPr>
          <w:rStyle w:val="FontStyle79"/>
          <w:sz w:val="28"/>
          <w:szCs w:val="28"/>
        </w:rPr>
        <w:t xml:space="preserve"> и токсические эффекты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о</w:t>
      </w:r>
      <w:r w:rsidRPr="00F27BCC">
        <w:rPr>
          <w:rStyle w:val="FontStyle79"/>
          <w:sz w:val="28"/>
          <w:szCs w:val="28"/>
        </w:rPr>
        <w:t xml:space="preserve">бласти </w:t>
      </w:r>
      <w:r w:rsidRPr="00F27BCC">
        <w:rPr>
          <w:rStyle w:val="FontStyle79"/>
          <w:sz w:val="28"/>
          <w:szCs w:val="28"/>
        </w:rPr>
        <w:lastRenderedPageBreak/>
        <w:t xml:space="preserve">применения анксиолитиков и седативно-гипногенных </w:t>
      </w:r>
      <w:r w:rsidRPr="000736B0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средств, ограничения их </w:t>
      </w:r>
      <w:r>
        <w:rPr>
          <w:rStyle w:val="FontStyle79"/>
          <w:sz w:val="28"/>
          <w:szCs w:val="28"/>
        </w:rPr>
        <w:t>применен</w:t>
      </w:r>
      <w:r w:rsidRPr="00F27BCC">
        <w:rPr>
          <w:rStyle w:val="FontStyle79"/>
          <w:sz w:val="28"/>
          <w:szCs w:val="28"/>
        </w:rPr>
        <w:t>ия. Острое отравление бензодиазепинами, принципы фармакотерапии, антагонист бензодиазепинов (флумазенил). Снотворное действие блокаторов центральных Н</w:t>
      </w:r>
      <w:r w:rsidRPr="00F27BCC">
        <w:rPr>
          <w:rStyle w:val="FontStyle79"/>
          <w:sz w:val="28"/>
          <w:szCs w:val="28"/>
          <w:vertAlign w:val="subscript"/>
        </w:rPr>
        <w:t>1</w:t>
      </w:r>
      <w:r w:rsidRPr="00F27BCC">
        <w:rPr>
          <w:rStyle w:val="FontStyle79"/>
          <w:sz w:val="28"/>
          <w:szCs w:val="28"/>
        </w:rPr>
        <w:t>-гистаминовых рецепторов.</w:t>
      </w:r>
    </w:p>
    <w:p w:rsidR="007E797E" w:rsidRPr="00F27BCC" w:rsidRDefault="007E797E" w:rsidP="002A29D0">
      <w:pPr>
        <w:pStyle w:val="Style6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Представление о нейроплегии. Антипсихотические </w:t>
      </w:r>
      <w:r w:rsidRPr="000736B0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 xml:space="preserve"> (нейролептики)</w:t>
      </w:r>
      <w:r w:rsidRPr="00F27BCC">
        <w:rPr>
          <w:rStyle w:val="FontStyle79"/>
          <w:sz w:val="28"/>
          <w:szCs w:val="28"/>
        </w:rPr>
        <w:t>: хлорпромазин, трифтазин, флупентиксол, галоперидол, дроперидол, клозапин, сульпирид, рисперидон. Классификация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н</w:t>
      </w:r>
      <w:r w:rsidRPr="00F27BCC">
        <w:rPr>
          <w:rStyle w:val="FontStyle79"/>
          <w:sz w:val="28"/>
          <w:szCs w:val="28"/>
        </w:rPr>
        <w:t>ейрофизиологические эффекты и механизмы антипсихотического действия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ф</w:t>
      </w:r>
      <w:r w:rsidRPr="00F27BCC">
        <w:rPr>
          <w:rStyle w:val="FontStyle79"/>
          <w:sz w:val="28"/>
          <w:szCs w:val="28"/>
        </w:rPr>
        <w:t>армакокинетика нейролептиков. Основные показания</w:t>
      </w:r>
      <w:r>
        <w:rPr>
          <w:rStyle w:val="FontStyle79"/>
          <w:sz w:val="28"/>
          <w:szCs w:val="28"/>
        </w:rPr>
        <w:t xml:space="preserve"> к применению нейролептиков</w:t>
      </w:r>
      <w:r w:rsidRPr="00F27BCC">
        <w:rPr>
          <w:rStyle w:val="FontStyle79"/>
          <w:sz w:val="28"/>
          <w:szCs w:val="28"/>
        </w:rPr>
        <w:t xml:space="preserve"> и принципы применения. Использование </w:t>
      </w:r>
      <w:proofErr w:type="gramStart"/>
      <w:r w:rsidRPr="00F27BCC">
        <w:rPr>
          <w:rStyle w:val="FontStyle79"/>
          <w:sz w:val="28"/>
          <w:szCs w:val="28"/>
        </w:rPr>
        <w:t>депо-инъекционных</w:t>
      </w:r>
      <w:proofErr w:type="gramEnd"/>
      <w:r w:rsidRPr="00F27BCC">
        <w:rPr>
          <w:rStyle w:val="FontStyle79"/>
          <w:sz w:val="28"/>
          <w:szCs w:val="28"/>
        </w:rPr>
        <w:t xml:space="preserve"> лекарственн</w:t>
      </w:r>
      <w:r>
        <w:rPr>
          <w:rStyle w:val="FontStyle79"/>
          <w:sz w:val="28"/>
          <w:szCs w:val="28"/>
        </w:rPr>
        <w:t>ы</w:t>
      </w:r>
      <w:r w:rsidRPr="00F27BCC">
        <w:rPr>
          <w:rStyle w:val="FontStyle79"/>
          <w:sz w:val="28"/>
          <w:szCs w:val="28"/>
        </w:rPr>
        <w:t>х форм</w:t>
      </w:r>
      <w:r w:rsidRPr="00BD03A0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нейролептикиов</w:t>
      </w:r>
      <w:r w:rsidRPr="00F27BCC">
        <w:rPr>
          <w:rStyle w:val="FontStyle79"/>
          <w:sz w:val="28"/>
          <w:szCs w:val="28"/>
        </w:rPr>
        <w:t xml:space="preserve">. Побочные </w:t>
      </w:r>
      <w:r>
        <w:rPr>
          <w:rStyle w:val="FontStyle79"/>
          <w:sz w:val="28"/>
          <w:szCs w:val="28"/>
        </w:rPr>
        <w:t xml:space="preserve">реакции </w:t>
      </w:r>
      <w:r w:rsidRPr="00F27BCC">
        <w:rPr>
          <w:rStyle w:val="FontStyle79"/>
          <w:sz w:val="28"/>
          <w:szCs w:val="28"/>
        </w:rPr>
        <w:t xml:space="preserve">и токсические эффекты </w:t>
      </w:r>
      <w:r>
        <w:rPr>
          <w:rStyle w:val="FontStyle79"/>
          <w:sz w:val="28"/>
          <w:szCs w:val="28"/>
        </w:rPr>
        <w:t>нейролептиков</w:t>
      </w:r>
      <w:r w:rsidRPr="00F27BCC">
        <w:rPr>
          <w:rStyle w:val="FontStyle79"/>
          <w:sz w:val="28"/>
          <w:szCs w:val="28"/>
        </w:rPr>
        <w:t xml:space="preserve"> (влияние на ЦНС, вегетативные функции, эндокринную систему).</w:t>
      </w:r>
    </w:p>
    <w:p w:rsidR="007E797E" w:rsidRPr="00F27BCC" w:rsidRDefault="007E797E" w:rsidP="002A29D0">
      <w:pPr>
        <w:pStyle w:val="Style33"/>
        <w:spacing w:line="240" w:lineRule="auto"/>
        <w:ind w:firstLine="709"/>
        <w:rPr>
          <w:rStyle w:val="FontStyle80"/>
          <w:bCs/>
          <w:spacing w:val="-6"/>
          <w:sz w:val="28"/>
          <w:szCs w:val="28"/>
        </w:rPr>
      </w:pPr>
      <w:r w:rsidRPr="00F27BCC">
        <w:rPr>
          <w:rStyle w:val="FontStyle80"/>
          <w:bCs/>
          <w:spacing w:val="-6"/>
          <w:sz w:val="28"/>
          <w:szCs w:val="28"/>
        </w:rPr>
        <w:t>3.10.</w:t>
      </w:r>
      <w:r>
        <w:rPr>
          <w:rStyle w:val="FontStyle80"/>
          <w:bCs/>
          <w:spacing w:val="-6"/>
          <w:sz w:val="28"/>
          <w:szCs w:val="28"/>
        </w:rPr>
        <w:t xml:space="preserve"> </w:t>
      </w:r>
      <w:r w:rsidRPr="00F27BCC">
        <w:rPr>
          <w:rStyle w:val="FontStyle80"/>
          <w:bCs/>
          <w:spacing w:val="-6"/>
          <w:sz w:val="28"/>
          <w:szCs w:val="28"/>
        </w:rPr>
        <w:t xml:space="preserve">Антидепрессанты, нормотимические </w:t>
      </w:r>
      <w:r w:rsidRPr="0077142E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pacing w:val="-6"/>
          <w:sz w:val="28"/>
          <w:szCs w:val="28"/>
        </w:rPr>
        <w:t xml:space="preserve"> средства, психостимуляторы, ноотропные </w:t>
      </w:r>
      <w:r w:rsidRPr="0077142E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pacing w:val="-6"/>
          <w:sz w:val="28"/>
          <w:szCs w:val="28"/>
        </w:rPr>
        <w:t xml:space="preserve"> средства. Аналептики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Основные группы антидепрессантов: трициклические антидепрессанты (имипрамин, амитриптилин); селективные ингибиторы обратного нейронального захвата серотонина (флуоксетин, сертралин); селективные ингибиторы обратного захвата норадреналина (мапротилин); атипичные антидепрессанты (миансерин, тианептин, тразадон); ингибиторы МАО (моклобемид).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Фармакодинамика антидепрессантов, влияние на биогенные амины мозга, рецепторные и пострецепторные эффекты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 w:rsidR="00443E20">
        <w:rPr>
          <w:rStyle w:val="FontStyle79"/>
          <w:sz w:val="28"/>
          <w:szCs w:val="28"/>
        </w:rPr>
        <w:t>ф</w:t>
      </w:r>
      <w:r>
        <w:rPr>
          <w:rStyle w:val="FontStyle79"/>
          <w:sz w:val="28"/>
          <w:szCs w:val="28"/>
        </w:rPr>
        <w:t>армакокинетика,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, обусловленные блокадой гистаминовых, мускариновых, </w:t>
      </w:r>
      <w:proofErr w:type="gramStart"/>
      <w:r w:rsidRPr="00F27BCC">
        <w:rPr>
          <w:rStyle w:val="FontStyle79"/>
          <w:sz w:val="28"/>
          <w:szCs w:val="28"/>
        </w:rPr>
        <w:t>α-</w:t>
      </w:r>
      <w:proofErr w:type="gramEnd"/>
      <w:r w:rsidRPr="00F27BCC">
        <w:rPr>
          <w:rStyle w:val="FontStyle79"/>
          <w:sz w:val="28"/>
          <w:szCs w:val="28"/>
        </w:rPr>
        <w:t>адренорецепторов.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Нормотимические (для лечения маний)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средства: соли лития (лития карбонат), антиконвульсанты, антипсихотические средства, бензодиазепины. Механизм действия и фармакокинетика солей лития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 в медицине</w:t>
      </w:r>
      <w:r>
        <w:rPr>
          <w:rStyle w:val="FontStyle79"/>
          <w:sz w:val="28"/>
          <w:szCs w:val="28"/>
        </w:rPr>
        <w:t xml:space="preserve">, </w:t>
      </w:r>
      <w:r w:rsidRPr="00F27BCC">
        <w:rPr>
          <w:rStyle w:val="FontStyle79"/>
          <w:sz w:val="28"/>
          <w:szCs w:val="28"/>
        </w:rPr>
        <w:t xml:space="preserve">показания,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, противопоказания.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Психостимулирующие</w:t>
      </w:r>
      <w:r>
        <w:rPr>
          <w:rStyle w:val="FontStyle79"/>
          <w:sz w:val="28"/>
          <w:szCs w:val="28"/>
        </w:rPr>
        <w:t xml:space="preserve">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кофеин, мезокарб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 действия, </w:t>
      </w:r>
      <w:r>
        <w:rPr>
          <w:rStyle w:val="FontStyle79"/>
          <w:sz w:val="28"/>
          <w:szCs w:val="28"/>
        </w:rPr>
        <w:t xml:space="preserve">фармакологические </w:t>
      </w:r>
      <w:r w:rsidRPr="00F27BCC">
        <w:rPr>
          <w:rStyle w:val="FontStyle79"/>
          <w:sz w:val="28"/>
          <w:szCs w:val="28"/>
        </w:rPr>
        <w:t>эффекты. Сравнительная характеристика психостимуляторов и ноотропов.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Ноотропные</w:t>
      </w:r>
      <w:r>
        <w:rPr>
          <w:rStyle w:val="FontStyle79"/>
          <w:sz w:val="28"/>
          <w:szCs w:val="28"/>
        </w:rPr>
        <w:t xml:space="preserve">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(нейрометаболические стимуляторы): пирацетам, пикамилон, винпоцетин, нимодипин. Особенности действия </w:t>
      </w:r>
      <w:r>
        <w:rPr>
          <w:rStyle w:val="FontStyle79"/>
          <w:sz w:val="28"/>
          <w:szCs w:val="28"/>
        </w:rPr>
        <w:t>н</w:t>
      </w:r>
      <w:r w:rsidRPr="00F27BCC">
        <w:rPr>
          <w:rStyle w:val="FontStyle79"/>
          <w:sz w:val="28"/>
          <w:szCs w:val="28"/>
        </w:rPr>
        <w:t>оотропны</w:t>
      </w:r>
      <w:r>
        <w:rPr>
          <w:rStyle w:val="FontStyle79"/>
          <w:sz w:val="28"/>
          <w:szCs w:val="28"/>
        </w:rPr>
        <w:t xml:space="preserve">х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 и применение.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4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Аналептические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бемегрид, никетамид (кордиамин), доксапрама гидрохлорид, кофеин</w:t>
      </w:r>
      <w:r>
        <w:rPr>
          <w:rStyle w:val="FontStyle79"/>
          <w:sz w:val="28"/>
          <w:szCs w:val="28"/>
        </w:rPr>
        <w:t>)</w:t>
      </w:r>
      <w:r w:rsidR="00443E20">
        <w:rPr>
          <w:rStyle w:val="FontStyle79"/>
          <w:sz w:val="28"/>
          <w:szCs w:val="28"/>
        </w:rPr>
        <w:t>;</w:t>
      </w:r>
      <w:r>
        <w:rPr>
          <w:rStyle w:val="FontStyle79"/>
          <w:sz w:val="28"/>
          <w:szCs w:val="28"/>
        </w:rPr>
        <w:t xml:space="preserve"> м</w:t>
      </w:r>
      <w:r w:rsidRPr="00F27BCC">
        <w:rPr>
          <w:rStyle w:val="FontStyle79"/>
          <w:spacing w:val="-4"/>
          <w:sz w:val="28"/>
          <w:szCs w:val="28"/>
        </w:rPr>
        <w:t>олекулярные и нейрофизиологические механизмы действия, фармакологические эффекты, побочн</w:t>
      </w:r>
      <w:r>
        <w:rPr>
          <w:rStyle w:val="FontStyle79"/>
          <w:spacing w:val="-4"/>
          <w:sz w:val="28"/>
          <w:szCs w:val="28"/>
        </w:rPr>
        <w:t>ые реакции</w:t>
      </w:r>
      <w:r w:rsidRPr="00F27BCC">
        <w:rPr>
          <w:rStyle w:val="FontStyle79"/>
          <w:spacing w:val="-4"/>
          <w:sz w:val="28"/>
          <w:szCs w:val="28"/>
        </w:rPr>
        <w:t>, показания и противопоказания</w:t>
      </w:r>
      <w:r>
        <w:rPr>
          <w:rStyle w:val="FontStyle79"/>
          <w:spacing w:val="-4"/>
          <w:sz w:val="28"/>
          <w:szCs w:val="28"/>
        </w:rPr>
        <w:t xml:space="preserve"> к применению</w:t>
      </w:r>
      <w:r w:rsidRPr="00F27BCC">
        <w:rPr>
          <w:rStyle w:val="FontStyle79"/>
          <w:spacing w:val="-4"/>
          <w:sz w:val="28"/>
          <w:szCs w:val="28"/>
        </w:rPr>
        <w:t>.</w:t>
      </w:r>
    </w:p>
    <w:p w:rsidR="007E797E" w:rsidRPr="00F27BCC" w:rsidRDefault="007E797E" w:rsidP="002A29D0">
      <w:pPr>
        <w:pStyle w:val="Style33"/>
        <w:spacing w:line="240" w:lineRule="auto"/>
        <w:ind w:firstLine="709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3.11. </w:t>
      </w:r>
      <w:r>
        <w:rPr>
          <w:rStyle w:val="FontStyle55"/>
          <w:b/>
          <w:i w:val="0"/>
          <w:iCs/>
          <w:sz w:val="28"/>
          <w:szCs w:val="28"/>
        </w:rPr>
        <w:t>Л</w:t>
      </w:r>
      <w:r w:rsidRPr="0077142E">
        <w:rPr>
          <w:rStyle w:val="FontStyle55"/>
          <w:b/>
          <w:i w:val="0"/>
          <w:iCs/>
          <w:sz w:val="28"/>
          <w:szCs w:val="28"/>
        </w:rPr>
        <w:t>екарственные</w:t>
      </w:r>
      <w:r w:rsidRPr="00F27BCC">
        <w:rPr>
          <w:rStyle w:val="FontStyle80"/>
          <w:bCs/>
          <w:spacing w:val="-6"/>
          <w:sz w:val="28"/>
          <w:szCs w:val="28"/>
        </w:rPr>
        <w:t xml:space="preserve"> </w:t>
      </w:r>
      <w:r>
        <w:rPr>
          <w:rStyle w:val="FontStyle80"/>
          <w:bCs/>
          <w:sz w:val="28"/>
          <w:szCs w:val="28"/>
        </w:rPr>
        <w:t>с</w:t>
      </w:r>
      <w:r w:rsidRPr="00F27BCC">
        <w:rPr>
          <w:rStyle w:val="FontStyle80"/>
          <w:bCs/>
          <w:sz w:val="28"/>
          <w:szCs w:val="28"/>
        </w:rPr>
        <w:t xml:space="preserve">редства, влияющие на </w:t>
      </w:r>
      <w:proofErr w:type="gramStart"/>
      <w:r w:rsidRPr="00F27BCC">
        <w:rPr>
          <w:rStyle w:val="FontStyle80"/>
          <w:bCs/>
          <w:sz w:val="28"/>
          <w:szCs w:val="28"/>
        </w:rPr>
        <w:t>сердечно-сосудистую</w:t>
      </w:r>
      <w:proofErr w:type="gramEnd"/>
      <w:r w:rsidRPr="00F27BCC">
        <w:rPr>
          <w:rStyle w:val="FontStyle80"/>
          <w:bCs/>
          <w:sz w:val="28"/>
          <w:szCs w:val="28"/>
        </w:rPr>
        <w:t xml:space="preserve"> систему и функцию почек.  Диуретики. Антигипертензивные </w:t>
      </w:r>
      <w:r w:rsidRPr="0077142E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pacing w:val="-6"/>
          <w:sz w:val="28"/>
          <w:szCs w:val="28"/>
        </w:rPr>
        <w:t xml:space="preserve"> </w:t>
      </w:r>
      <w:r w:rsidRPr="00F27BCC">
        <w:rPr>
          <w:rStyle w:val="FontStyle80"/>
          <w:bCs/>
          <w:sz w:val="28"/>
          <w:szCs w:val="28"/>
        </w:rPr>
        <w:t>средства</w:t>
      </w:r>
    </w:p>
    <w:p w:rsidR="007E797E" w:rsidRPr="00F27BCC" w:rsidRDefault="007E797E" w:rsidP="002A29D0">
      <w:pPr>
        <w:pStyle w:val="Style33"/>
        <w:spacing w:line="240" w:lineRule="auto"/>
        <w:ind w:firstLine="709"/>
        <w:outlineLvl w:val="0"/>
        <w:rPr>
          <w:rStyle w:val="FontStyle79"/>
          <w:spacing w:val="-4"/>
          <w:sz w:val="28"/>
          <w:szCs w:val="28"/>
        </w:rPr>
      </w:pPr>
      <w:r>
        <w:rPr>
          <w:rStyle w:val="FontStyle80"/>
          <w:b w:val="0"/>
          <w:bCs/>
          <w:spacing w:val="-4"/>
          <w:sz w:val="28"/>
          <w:szCs w:val="28"/>
        </w:rPr>
        <w:t xml:space="preserve">Мочегонные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</w:t>
      </w:r>
      <w:r>
        <w:rPr>
          <w:rStyle w:val="FontStyle79"/>
          <w:sz w:val="28"/>
          <w:szCs w:val="28"/>
        </w:rPr>
        <w:t>(д</w:t>
      </w:r>
      <w:r w:rsidRPr="00F27BCC">
        <w:rPr>
          <w:rStyle w:val="FontStyle80"/>
          <w:b w:val="0"/>
          <w:bCs/>
          <w:spacing w:val="-4"/>
          <w:sz w:val="28"/>
          <w:szCs w:val="28"/>
        </w:rPr>
        <w:t>иуретики</w:t>
      </w:r>
      <w:r>
        <w:rPr>
          <w:rStyle w:val="FontStyle80"/>
          <w:b w:val="0"/>
          <w:bCs/>
          <w:spacing w:val="-4"/>
          <w:sz w:val="28"/>
          <w:szCs w:val="28"/>
        </w:rPr>
        <w:t>)</w:t>
      </w:r>
      <w:r w:rsidRPr="00F27BCC">
        <w:rPr>
          <w:rStyle w:val="FontStyle80"/>
          <w:b w:val="0"/>
          <w:bCs/>
          <w:spacing w:val="-4"/>
          <w:sz w:val="28"/>
          <w:szCs w:val="28"/>
        </w:rPr>
        <w:t>: т</w:t>
      </w:r>
      <w:r w:rsidRPr="00F27BCC">
        <w:rPr>
          <w:rStyle w:val="FontStyle79"/>
          <w:spacing w:val="-4"/>
          <w:sz w:val="28"/>
          <w:szCs w:val="28"/>
        </w:rPr>
        <w:t xml:space="preserve">иазидные и тиазидоподобные (гидрохлоротиазид, хлорталидон, индапамид); петлевые (фуросемид); калийсберегаюшие (триамтерен, спиронолактон); осмотические </w:t>
      </w:r>
      <w:r w:rsidRPr="00F27BCC">
        <w:rPr>
          <w:rStyle w:val="FontStyle79"/>
          <w:spacing w:val="-4"/>
          <w:sz w:val="28"/>
          <w:szCs w:val="28"/>
        </w:rPr>
        <w:lastRenderedPageBreak/>
        <w:t>(маннитол); ингибиторы карбоангидразы (ацетазоламид); акваретики (демеклоциклин).</w:t>
      </w:r>
    </w:p>
    <w:p w:rsidR="00BC3CF1" w:rsidRPr="00F27BCC" w:rsidRDefault="00BC3CF1" w:rsidP="00BC3CF1">
      <w:pPr>
        <w:pStyle w:val="Style32"/>
        <w:tabs>
          <w:tab w:val="left" w:pos="850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 xml:space="preserve">Диуретические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 w:val="0"/>
          <w:bCs/>
          <w:sz w:val="28"/>
          <w:szCs w:val="28"/>
        </w:rPr>
        <w:t xml:space="preserve"> средства (салуретики – гидрохлортиазид, индапамид, спиронолактон, фуросемид).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Механизмы действия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диурети</w:t>
      </w:r>
      <w:r>
        <w:rPr>
          <w:rStyle w:val="FontStyle79"/>
          <w:sz w:val="28"/>
          <w:szCs w:val="28"/>
        </w:rPr>
        <w:t>ков</w:t>
      </w:r>
      <w:r w:rsidRPr="00F27BCC">
        <w:rPr>
          <w:rStyle w:val="FontStyle79"/>
          <w:sz w:val="28"/>
          <w:szCs w:val="28"/>
        </w:rPr>
        <w:t xml:space="preserve">, скорость наступления и продолжительность </w:t>
      </w:r>
      <w:r>
        <w:rPr>
          <w:rStyle w:val="FontStyle79"/>
          <w:sz w:val="28"/>
          <w:szCs w:val="28"/>
        </w:rPr>
        <w:t>фармакологического</w:t>
      </w:r>
      <w:r w:rsidRPr="00F27BCC">
        <w:rPr>
          <w:rStyle w:val="FontStyle79"/>
          <w:sz w:val="28"/>
          <w:szCs w:val="28"/>
        </w:rPr>
        <w:t xml:space="preserve"> эффекта. Влияние диуретиков на ионный баланс. Критерии выбора диуретиков, применение,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32"/>
        <w:tabs>
          <w:tab w:val="left" w:pos="850"/>
        </w:tabs>
        <w:spacing w:line="240" w:lineRule="auto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 xml:space="preserve">Направления </w:t>
      </w:r>
      <w:r>
        <w:rPr>
          <w:rStyle w:val="FontStyle80"/>
          <w:b w:val="0"/>
          <w:bCs/>
          <w:sz w:val="28"/>
          <w:szCs w:val="28"/>
        </w:rPr>
        <w:t>лечения</w:t>
      </w:r>
      <w:r w:rsidRPr="00F27BCC">
        <w:rPr>
          <w:rStyle w:val="FontStyle80"/>
          <w:b w:val="0"/>
          <w:bCs/>
          <w:sz w:val="28"/>
          <w:szCs w:val="28"/>
        </w:rPr>
        <w:t xml:space="preserve"> артериальной гипертензии. Классификация антигипертензивных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</w:t>
      </w:r>
      <w:r w:rsidRPr="00F27BCC">
        <w:rPr>
          <w:rStyle w:val="FontStyle80"/>
          <w:b w:val="0"/>
          <w:bCs/>
          <w:sz w:val="28"/>
          <w:szCs w:val="28"/>
        </w:rPr>
        <w:t xml:space="preserve">. Нейротропные гипотензивные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</w:t>
      </w:r>
      <w:r w:rsidRPr="00F27BCC">
        <w:rPr>
          <w:rStyle w:val="FontStyle80"/>
          <w:b w:val="0"/>
          <w:bCs/>
          <w:sz w:val="28"/>
          <w:szCs w:val="28"/>
        </w:rPr>
        <w:t xml:space="preserve">средства: снижающие тонус вазомоторных центров (клонидин, метилдопа, моксонидин); </w:t>
      </w:r>
      <w:proofErr w:type="gramStart"/>
      <w:r w:rsidRPr="00F27BCC">
        <w:rPr>
          <w:rStyle w:val="FontStyle79"/>
          <w:sz w:val="28"/>
          <w:szCs w:val="28"/>
        </w:rPr>
        <w:t>ß-</w:t>
      </w:r>
      <w:proofErr w:type="gramEnd"/>
      <w:r w:rsidRPr="00F27BCC">
        <w:rPr>
          <w:rStyle w:val="FontStyle79"/>
          <w:sz w:val="28"/>
          <w:szCs w:val="28"/>
        </w:rPr>
        <w:t>адреноблокаторы (метопролол, атенолол, пропранолол); ß- и α- адреноблокаторы (лабеталол, карведилол); α</w:t>
      </w:r>
      <w:r w:rsidRPr="00F27BCC">
        <w:rPr>
          <w:rStyle w:val="FontStyle79"/>
          <w:sz w:val="28"/>
          <w:szCs w:val="28"/>
          <w:vertAlign w:val="subscript"/>
        </w:rPr>
        <w:t>1</w:t>
      </w:r>
      <w:r w:rsidRPr="00F27BCC">
        <w:rPr>
          <w:rStyle w:val="FontStyle79"/>
          <w:sz w:val="28"/>
          <w:szCs w:val="28"/>
        </w:rPr>
        <w:t xml:space="preserve">- адреноблокаторы (празозин, доксазозин); симпатолитические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(резерпин, гуанетидин); ганглиоблокаторы (гексаметоний).</w:t>
      </w:r>
    </w:p>
    <w:p w:rsidR="007E797E" w:rsidRPr="00F27BCC" w:rsidRDefault="007E797E" w:rsidP="002A29D0">
      <w:pPr>
        <w:pStyle w:val="Style32"/>
        <w:tabs>
          <w:tab w:val="left" w:pos="850"/>
        </w:tabs>
        <w:spacing w:line="240" w:lineRule="auto"/>
        <w:ind w:firstLine="709"/>
        <w:jc w:val="both"/>
        <w:outlineLvl w:val="0"/>
        <w:rPr>
          <w:rStyle w:val="FontStyle79"/>
          <w:spacing w:val="-6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pacing w:val="-6"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с</w:t>
      </w:r>
      <w:r w:rsidRPr="00F27BCC">
        <w:rPr>
          <w:rStyle w:val="FontStyle79"/>
          <w:spacing w:val="-6"/>
          <w:sz w:val="28"/>
          <w:szCs w:val="28"/>
        </w:rPr>
        <w:t>редства, влияющие на гуморальную регуляцию артериального давления. Ингибиторы ренин-ангиотензин-альдостероновой системы: тормозящие выделение ренина (ß</w:t>
      </w:r>
      <w:r w:rsidRPr="00F27BCC">
        <w:rPr>
          <w:rStyle w:val="FontStyle79"/>
          <w:spacing w:val="-6"/>
          <w:sz w:val="28"/>
          <w:szCs w:val="28"/>
          <w:vertAlign w:val="subscript"/>
        </w:rPr>
        <w:t>1</w:t>
      </w:r>
      <w:r w:rsidRPr="00F27BCC">
        <w:rPr>
          <w:rStyle w:val="FontStyle79"/>
          <w:spacing w:val="-6"/>
          <w:sz w:val="28"/>
          <w:szCs w:val="28"/>
        </w:rPr>
        <w:t>-адреноблокаторы); ингибиторы ангиотензинпревращающего фермента (каптоприл, эналаприл, лизиноприл); ингибиторы вазопептидаз (омапатрилат); блокаторы ангиотензиновых рецепторов (лозартан, валсартан).</w:t>
      </w:r>
    </w:p>
    <w:p w:rsidR="007E797E" w:rsidRPr="00F27BCC" w:rsidRDefault="007E797E" w:rsidP="002A29D0">
      <w:pPr>
        <w:pStyle w:val="Style32"/>
        <w:tabs>
          <w:tab w:val="left" w:pos="850"/>
        </w:tabs>
        <w:spacing w:line="240" w:lineRule="auto"/>
        <w:ind w:firstLine="709"/>
        <w:jc w:val="both"/>
        <w:outlineLvl w:val="0"/>
        <w:rPr>
          <w:rStyle w:val="FontStyle79"/>
          <w:sz w:val="28"/>
          <w:szCs w:val="28"/>
        </w:rPr>
      </w:pP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ерспектив</w:t>
      </w:r>
      <w:r>
        <w:rPr>
          <w:rStyle w:val="FontStyle79"/>
          <w:sz w:val="28"/>
          <w:szCs w:val="28"/>
        </w:rPr>
        <w:t>ное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применение</w:t>
      </w:r>
      <w:r w:rsidRPr="00F27BCC">
        <w:rPr>
          <w:rStyle w:val="FontStyle79"/>
          <w:sz w:val="28"/>
          <w:szCs w:val="28"/>
        </w:rPr>
        <w:t xml:space="preserve"> </w:t>
      </w:r>
      <w:r w:rsidRPr="00015EB3">
        <w:rPr>
          <w:rStyle w:val="FontStyle55"/>
          <w:i w:val="0"/>
          <w:iCs/>
          <w:sz w:val="28"/>
          <w:szCs w:val="28"/>
        </w:rPr>
        <w:t>лекарственн</w:t>
      </w:r>
      <w:r>
        <w:rPr>
          <w:rStyle w:val="FontStyle55"/>
          <w:i w:val="0"/>
          <w:iCs/>
          <w:sz w:val="28"/>
          <w:szCs w:val="28"/>
        </w:rPr>
        <w:t>ого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средства</w:t>
      </w:r>
      <w:r w:rsidRPr="00F27BCC">
        <w:rPr>
          <w:rStyle w:val="FontStyle79"/>
          <w:sz w:val="28"/>
          <w:szCs w:val="28"/>
        </w:rPr>
        <w:t xml:space="preserve"> рекомбинантного натрийуретического пептида типа</w:t>
      </w:r>
      <w:proofErr w:type="gramStart"/>
      <w:r w:rsidRPr="00F27BCC">
        <w:rPr>
          <w:rStyle w:val="FontStyle79"/>
          <w:sz w:val="28"/>
          <w:szCs w:val="28"/>
        </w:rPr>
        <w:t xml:space="preserve"> В</w:t>
      </w:r>
      <w:proofErr w:type="gramEnd"/>
      <w:r w:rsidRPr="00F27BCC">
        <w:rPr>
          <w:rStyle w:val="FontStyle79"/>
          <w:sz w:val="28"/>
          <w:szCs w:val="28"/>
        </w:rPr>
        <w:t xml:space="preserve"> (незиритид), антагонистов рецепторов вазопрессина (толваптан, кониваптан) и антагониста рецепторов эндотелина (тезозентан).</w:t>
      </w:r>
    </w:p>
    <w:p w:rsidR="007E797E" w:rsidRPr="00F27BCC" w:rsidRDefault="007E797E" w:rsidP="002A29D0">
      <w:pPr>
        <w:pStyle w:val="Style32"/>
        <w:tabs>
          <w:tab w:val="left" w:pos="850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 xml:space="preserve">Миотропные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 w:val="0"/>
          <w:bCs/>
          <w:sz w:val="28"/>
          <w:szCs w:val="28"/>
        </w:rPr>
        <w:t xml:space="preserve"> средства (прямые вазодилятаторы): блокаторы кальциевых каналов (нифедипин, амлодипин, фелодипин); активаторы калиевых каналов (миноксидил, диазоксид); донаторы оксида азота (натрия нитропруссид); спазмолитики миотропного действия (гидралазин, магния сульфат, бендазол).</w:t>
      </w:r>
    </w:p>
    <w:p w:rsidR="007E797E" w:rsidRDefault="007E797E" w:rsidP="002A29D0">
      <w:pPr>
        <w:pStyle w:val="Style25"/>
        <w:spacing w:line="240" w:lineRule="auto"/>
        <w:ind w:firstLine="709"/>
        <w:rPr>
          <w:b/>
          <w:spacing w:val="-4"/>
          <w:sz w:val="28"/>
          <w:szCs w:val="28"/>
        </w:rPr>
      </w:pPr>
      <w:r w:rsidRPr="00F27BCC">
        <w:rPr>
          <w:rStyle w:val="FontStyle79"/>
          <w:sz w:val="28"/>
          <w:szCs w:val="28"/>
        </w:rPr>
        <w:t>Различия фармакотерап</w:t>
      </w:r>
      <w:r>
        <w:rPr>
          <w:rStyle w:val="FontStyle79"/>
          <w:sz w:val="28"/>
          <w:szCs w:val="28"/>
        </w:rPr>
        <w:t>ии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в</w:t>
      </w:r>
      <w:r w:rsidRPr="00F27BCC">
        <w:rPr>
          <w:rStyle w:val="FontStyle79"/>
          <w:sz w:val="28"/>
          <w:szCs w:val="28"/>
        </w:rPr>
        <w:t xml:space="preserve"> лечени</w:t>
      </w:r>
      <w:r>
        <w:rPr>
          <w:rStyle w:val="FontStyle79"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 xml:space="preserve"> артериальной гипертензии и купировани</w:t>
      </w:r>
      <w:r>
        <w:rPr>
          <w:rStyle w:val="FontStyle79"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 xml:space="preserve"> гипертонических кризов. Критерии выбора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</w:t>
      </w:r>
      <w:proofErr w:type="gramStart"/>
      <w:r w:rsidRPr="00F27BCC">
        <w:rPr>
          <w:rStyle w:val="FontStyle79"/>
          <w:sz w:val="28"/>
          <w:szCs w:val="28"/>
        </w:rPr>
        <w:t>дств дл</w:t>
      </w:r>
      <w:proofErr w:type="gramEnd"/>
      <w:r w:rsidRPr="00F27BCC">
        <w:rPr>
          <w:rStyle w:val="FontStyle79"/>
          <w:sz w:val="28"/>
          <w:szCs w:val="28"/>
        </w:rPr>
        <w:t xml:space="preserve">я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артериальной гипертензии. Принципы комбинирования антигипертензивных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 xml:space="preserve">х </w:t>
      </w:r>
      <w:r w:rsidRPr="00F27BCC">
        <w:rPr>
          <w:rStyle w:val="FontStyle79"/>
          <w:sz w:val="28"/>
          <w:szCs w:val="28"/>
        </w:rPr>
        <w:t>средств.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b/>
          <w:sz w:val="28"/>
          <w:szCs w:val="28"/>
        </w:rPr>
      </w:pPr>
      <w:r w:rsidRPr="00F27BCC">
        <w:rPr>
          <w:b/>
          <w:spacing w:val="-4"/>
          <w:sz w:val="28"/>
          <w:szCs w:val="28"/>
        </w:rPr>
        <w:t>3.12.</w:t>
      </w:r>
      <w:r w:rsidR="00F8012B">
        <w:rPr>
          <w:b/>
          <w:spacing w:val="-4"/>
          <w:sz w:val="28"/>
          <w:szCs w:val="28"/>
        </w:rPr>
        <w:t xml:space="preserve"> </w:t>
      </w:r>
      <w:r>
        <w:rPr>
          <w:rStyle w:val="FontStyle55"/>
          <w:b/>
          <w:i w:val="0"/>
          <w:iCs/>
          <w:sz w:val="28"/>
          <w:szCs w:val="28"/>
        </w:rPr>
        <w:t>Л</w:t>
      </w:r>
      <w:r w:rsidRPr="00A407D8">
        <w:rPr>
          <w:rStyle w:val="FontStyle55"/>
          <w:b/>
          <w:i w:val="0"/>
          <w:iCs/>
          <w:sz w:val="28"/>
          <w:szCs w:val="28"/>
        </w:rPr>
        <w:t>екарственные</w:t>
      </w:r>
      <w:r w:rsidRPr="00F27BCC">
        <w:rPr>
          <w:b/>
          <w:spacing w:val="-4"/>
          <w:sz w:val="28"/>
          <w:szCs w:val="28"/>
        </w:rPr>
        <w:t xml:space="preserve"> </w:t>
      </w:r>
      <w:r>
        <w:rPr>
          <w:b/>
          <w:spacing w:val="-4"/>
          <w:sz w:val="28"/>
          <w:szCs w:val="28"/>
        </w:rPr>
        <w:t>с</w:t>
      </w:r>
      <w:r w:rsidRPr="00F27BCC">
        <w:rPr>
          <w:b/>
          <w:spacing w:val="-4"/>
          <w:sz w:val="28"/>
          <w:szCs w:val="28"/>
        </w:rPr>
        <w:t xml:space="preserve">редства, применяемые при ишемической болезни сердца и других нарушениях локального кровотока. Гиполипидемические </w:t>
      </w:r>
      <w:r w:rsidRPr="00A407D8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pacing w:val="-4"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pStyle w:val="Style34"/>
        <w:tabs>
          <w:tab w:val="left" w:pos="850"/>
        </w:tabs>
        <w:spacing w:line="240" w:lineRule="auto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Современная стратегия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ишемической болезни сердца (ИБС), принципы действия антиангинальных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средств. Основные группы антиангинальных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средств: </w:t>
      </w:r>
      <w:proofErr w:type="gramStart"/>
      <w:r w:rsidRPr="00F27BCC">
        <w:rPr>
          <w:rStyle w:val="FontStyle79"/>
          <w:sz w:val="28"/>
          <w:szCs w:val="28"/>
        </w:rPr>
        <w:t>ß-</w:t>
      </w:r>
      <w:proofErr w:type="gramEnd"/>
      <w:r w:rsidRPr="00F27BCC">
        <w:rPr>
          <w:rStyle w:val="FontStyle79"/>
          <w:sz w:val="28"/>
          <w:szCs w:val="28"/>
        </w:rPr>
        <w:t xml:space="preserve">адреноблокаторы (пропранолол, атенолол, метопролол); блокаторы кальциевых каналов (дилтиазем, верапамил, нифедипин, амлодипин); органические нитраты и нитратоподобные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(нитроглицерин, изосорбида мононитрат, изосорбида динитрат, молсидомин); другие антиангинальные </w:t>
      </w:r>
      <w:r w:rsidRPr="00015EB3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(никорандил, милдронат, ивабрадин). Сравнительная характеристика антиангинальных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 по влиянию на </w:t>
      </w:r>
      <w:r w:rsidRPr="00F27BCC">
        <w:rPr>
          <w:rStyle w:val="FontStyle79"/>
          <w:sz w:val="28"/>
          <w:szCs w:val="28"/>
        </w:rPr>
        <w:lastRenderedPageBreak/>
        <w:t>течение и прогноз ИБС. Синдром отмены. Толерантность к нитратам. Феномен «обкрадывания» миокарда.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7"/>
          <w:b w:val="0"/>
          <w:bCs/>
          <w:i w:val="0"/>
          <w:iCs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</w:t>
      </w:r>
      <w:r>
        <w:rPr>
          <w:rStyle w:val="FontStyle77"/>
          <w:b w:val="0"/>
          <w:bCs/>
          <w:i w:val="0"/>
          <w:iCs/>
          <w:sz w:val="28"/>
          <w:szCs w:val="28"/>
        </w:rPr>
        <w:t>с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редства </w:t>
      </w:r>
      <w:r>
        <w:rPr>
          <w:rStyle w:val="FontStyle77"/>
          <w:b w:val="0"/>
          <w:bCs/>
          <w:i w:val="0"/>
          <w:iCs/>
          <w:sz w:val="28"/>
          <w:szCs w:val="28"/>
        </w:rPr>
        <w:t>для лечения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хронических нарушени</w:t>
      </w:r>
      <w:r>
        <w:rPr>
          <w:rStyle w:val="FontStyle77"/>
          <w:b w:val="0"/>
          <w:bCs/>
          <w:i w:val="0"/>
          <w:iCs/>
          <w:sz w:val="28"/>
          <w:szCs w:val="28"/>
        </w:rPr>
        <w:t>й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мозгового кровообращения: вазодилятаторы (винпоцетин, циннаризин, танакан).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7"/>
          <w:b w:val="0"/>
          <w:bCs/>
          <w:i w:val="0"/>
          <w:iCs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>
        <w:rPr>
          <w:rStyle w:val="FontStyle77"/>
          <w:b w:val="0"/>
          <w:bCs/>
          <w:i w:val="0"/>
          <w:iCs/>
          <w:sz w:val="28"/>
          <w:szCs w:val="28"/>
        </w:rPr>
        <w:t xml:space="preserve"> с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редства </w:t>
      </w:r>
      <w:r>
        <w:rPr>
          <w:rStyle w:val="FontStyle77"/>
          <w:b w:val="0"/>
          <w:bCs/>
          <w:i w:val="0"/>
          <w:iCs/>
          <w:sz w:val="28"/>
          <w:szCs w:val="28"/>
        </w:rPr>
        <w:t>для лечения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нарушени</w:t>
      </w:r>
      <w:r>
        <w:rPr>
          <w:rStyle w:val="FontStyle77"/>
          <w:b w:val="0"/>
          <w:bCs/>
          <w:i w:val="0"/>
          <w:iCs/>
          <w:sz w:val="28"/>
          <w:szCs w:val="28"/>
        </w:rPr>
        <w:t>й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периферического кровообращения: </w:t>
      </w:r>
      <w:proofErr w:type="gramStart"/>
      <w:r w:rsidRPr="00F27BCC">
        <w:rPr>
          <w:rStyle w:val="FontStyle79"/>
          <w:sz w:val="28"/>
          <w:szCs w:val="28"/>
        </w:rPr>
        <w:t>α-</w:t>
      </w:r>
      <w:proofErr w:type="gramEnd"/>
      <w:r w:rsidRPr="00F27BCC">
        <w:rPr>
          <w:rStyle w:val="FontStyle79"/>
          <w:sz w:val="28"/>
          <w:szCs w:val="28"/>
        </w:rPr>
        <w:t xml:space="preserve">адреноблокаторы (фентоламин), 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вазодилятаторы миотропного действия (ксантинола никотинат, дилтиазем, алпростадил), гемореологические (пентоксифиллин), венотонические (троксерутин), противовоспалительные </w:t>
      </w:r>
      <w:r w:rsidR="00AB1C6E">
        <w:rPr>
          <w:rStyle w:val="FontStyle77"/>
          <w:b w:val="0"/>
          <w:bCs/>
          <w:i w:val="0"/>
          <w:iCs/>
          <w:sz w:val="28"/>
          <w:szCs w:val="28"/>
        </w:rPr>
        <w:t xml:space="preserve">лекарственные 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>средства (индометацин), антикоагулянты (варфарин, гепариновая мазь).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Гиполипидемические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средства:</w:t>
      </w:r>
      <w:r>
        <w:rPr>
          <w:rStyle w:val="FontStyle77"/>
          <w:b w:val="0"/>
          <w:bCs/>
          <w:i w:val="0"/>
          <w:iCs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статины (аторвастатин), фибраты (гемфиброзил), секвестранты желчных кислот (холестирамин), никотиновая кислота. Принципы действия, клиническое применение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равнительная характеристика гиполипидемических </w:t>
      </w:r>
      <w:r w:rsidRPr="00015EB3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 по эффективности.</w:t>
      </w:r>
    </w:p>
    <w:p w:rsidR="007E797E" w:rsidRPr="00F27BCC" w:rsidRDefault="007E797E" w:rsidP="002A29D0">
      <w:pPr>
        <w:pStyle w:val="Style33"/>
        <w:spacing w:line="240" w:lineRule="auto"/>
        <w:ind w:firstLine="709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>3.13.</w:t>
      </w:r>
      <w:r w:rsidRPr="00F27BCC">
        <w:rPr>
          <w:rStyle w:val="FontStyle80"/>
          <w:bCs/>
          <w:sz w:val="28"/>
          <w:szCs w:val="28"/>
        </w:rPr>
        <w:tab/>
      </w:r>
      <w:r>
        <w:rPr>
          <w:rStyle w:val="FontStyle55"/>
          <w:b/>
          <w:i w:val="0"/>
          <w:iCs/>
          <w:sz w:val="28"/>
          <w:szCs w:val="28"/>
        </w:rPr>
        <w:t>Л</w:t>
      </w:r>
      <w:r w:rsidRPr="00A407D8">
        <w:rPr>
          <w:rStyle w:val="FontStyle55"/>
          <w:b/>
          <w:i w:val="0"/>
          <w:iCs/>
          <w:sz w:val="28"/>
          <w:szCs w:val="28"/>
        </w:rPr>
        <w:t>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>
        <w:rPr>
          <w:rStyle w:val="FontStyle80"/>
          <w:bCs/>
          <w:sz w:val="28"/>
          <w:szCs w:val="28"/>
        </w:rPr>
        <w:t>с</w:t>
      </w:r>
      <w:r w:rsidRPr="00F27BCC">
        <w:rPr>
          <w:rStyle w:val="FontStyle80"/>
          <w:bCs/>
          <w:sz w:val="28"/>
          <w:szCs w:val="28"/>
        </w:rPr>
        <w:t>редства для лечения сердечной недостаточности.</w:t>
      </w:r>
      <w:r>
        <w:rPr>
          <w:rStyle w:val="FontStyle80"/>
          <w:bCs/>
          <w:sz w:val="28"/>
          <w:szCs w:val="28"/>
        </w:rPr>
        <w:t xml:space="preserve"> </w:t>
      </w:r>
      <w:r w:rsidRPr="00F27BCC">
        <w:rPr>
          <w:rStyle w:val="FontStyle80"/>
          <w:bCs/>
          <w:sz w:val="28"/>
          <w:szCs w:val="28"/>
        </w:rPr>
        <w:t xml:space="preserve">Кардиотонические </w:t>
      </w:r>
      <w:r>
        <w:rPr>
          <w:rStyle w:val="FontStyle80"/>
          <w:bCs/>
          <w:sz w:val="28"/>
          <w:szCs w:val="28"/>
        </w:rPr>
        <w:t>л</w:t>
      </w:r>
      <w:r w:rsidRPr="00A407D8">
        <w:rPr>
          <w:rStyle w:val="FontStyle55"/>
          <w:b/>
          <w:i w:val="0"/>
          <w:iCs/>
          <w:sz w:val="28"/>
          <w:szCs w:val="28"/>
        </w:rPr>
        <w:t>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средства. Противоаритмические </w:t>
      </w:r>
      <w:r>
        <w:rPr>
          <w:rStyle w:val="FontStyle55"/>
          <w:b/>
          <w:i w:val="0"/>
          <w:iCs/>
          <w:sz w:val="28"/>
          <w:szCs w:val="28"/>
        </w:rPr>
        <w:t>л</w:t>
      </w:r>
      <w:r w:rsidRPr="00A407D8">
        <w:rPr>
          <w:rStyle w:val="FontStyle55"/>
          <w:b/>
          <w:i w:val="0"/>
          <w:iCs/>
          <w:sz w:val="28"/>
          <w:szCs w:val="28"/>
        </w:rPr>
        <w:t>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Принципы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сердечной недостаточности. Основные лекарственные средства для лечения хронической сердечной недостаточности: </w:t>
      </w:r>
      <w:r w:rsidRPr="00F27BCC">
        <w:rPr>
          <w:rStyle w:val="FontStyle79"/>
          <w:spacing w:val="-6"/>
          <w:sz w:val="28"/>
          <w:szCs w:val="28"/>
        </w:rPr>
        <w:t xml:space="preserve">ингибиторы ренин-ангиотензин-альдостероновой  системы (каптоприл, эналаприл, лозартан); </w:t>
      </w:r>
      <w:proofErr w:type="gramStart"/>
      <w:r w:rsidRPr="00F27BCC">
        <w:rPr>
          <w:rStyle w:val="FontStyle79"/>
          <w:sz w:val="28"/>
          <w:szCs w:val="28"/>
        </w:rPr>
        <w:t>ß-</w:t>
      </w:r>
      <w:proofErr w:type="gramEnd"/>
      <w:r w:rsidRPr="00F27BCC">
        <w:rPr>
          <w:rStyle w:val="FontStyle79"/>
          <w:sz w:val="28"/>
          <w:szCs w:val="28"/>
        </w:rPr>
        <w:t>адреноблокаторы (пропранолол, метопролол, карведилол); диуретики (гидрохлортиазид, индапамид, фуросемид, спиронолактон); сердечные гл</w:t>
      </w:r>
      <w:r w:rsidR="00E421F1">
        <w:rPr>
          <w:rStyle w:val="FontStyle79"/>
          <w:sz w:val="28"/>
          <w:szCs w:val="28"/>
        </w:rPr>
        <w:t>икозиды (дигоксин, дигитоксин).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Вспомогательные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 xml:space="preserve"> для лечения</w:t>
      </w:r>
      <w:r w:rsidRPr="00F27BCC">
        <w:rPr>
          <w:rStyle w:val="FontStyle79"/>
          <w:sz w:val="28"/>
          <w:szCs w:val="28"/>
        </w:rPr>
        <w:t xml:space="preserve"> сердечной недостаточности: периферические вазодилататоры; негликозидные кардиотонические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средства;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средства, влияющие на метаболические процессы.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Кардиотонические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средства. </w:t>
      </w:r>
      <w:r w:rsidRPr="00F27BCC">
        <w:rPr>
          <w:rStyle w:val="FontStyle79"/>
          <w:sz w:val="28"/>
          <w:szCs w:val="28"/>
        </w:rPr>
        <w:t>Сердечные гликозиды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труктурные детерминанты фармакологической активности, механизмы действия на сократительную и биоэлектрическую функции сердца. </w:t>
      </w:r>
      <w:r>
        <w:rPr>
          <w:rStyle w:val="FontStyle79"/>
          <w:sz w:val="28"/>
          <w:szCs w:val="28"/>
        </w:rPr>
        <w:t>Т</w:t>
      </w:r>
      <w:r w:rsidRPr="00F27BCC">
        <w:rPr>
          <w:rStyle w:val="FontStyle79"/>
          <w:sz w:val="28"/>
          <w:szCs w:val="28"/>
        </w:rPr>
        <w:t>ерапевтическо</w:t>
      </w:r>
      <w:r>
        <w:rPr>
          <w:rStyle w:val="FontStyle79"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действи</w:t>
      </w:r>
      <w:r>
        <w:rPr>
          <w:rStyle w:val="FontStyle79"/>
          <w:sz w:val="28"/>
          <w:szCs w:val="28"/>
        </w:rPr>
        <w:t xml:space="preserve">е </w:t>
      </w:r>
      <w:r w:rsidRPr="00F27BCC">
        <w:rPr>
          <w:rStyle w:val="FontStyle79"/>
          <w:sz w:val="28"/>
          <w:szCs w:val="28"/>
        </w:rPr>
        <w:t>сердечных гликозидов при декомпенсации сердца. Побочн</w:t>
      </w:r>
      <w:r>
        <w:rPr>
          <w:rStyle w:val="FontStyle79"/>
          <w:sz w:val="28"/>
          <w:szCs w:val="28"/>
        </w:rPr>
        <w:t>ые реакции</w:t>
      </w:r>
      <w:r w:rsidRPr="00F27BCC">
        <w:rPr>
          <w:rStyle w:val="FontStyle79"/>
          <w:sz w:val="28"/>
          <w:szCs w:val="28"/>
        </w:rPr>
        <w:t xml:space="preserve"> и токсическое действие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 xml:space="preserve">сердечных гликозидов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аритмогенное, влияние на желудочно-кишечный тракт, нейротоксические эффекты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о</w:t>
      </w:r>
      <w:r w:rsidRPr="00F27BCC">
        <w:rPr>
          <w:rStyle w:val="FontStyle79"/>
          <w:sz w:val="28"/>
          <w:szCs w:val="28"/>
        </w:rPr>
        <w:t>бласти применения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ротивопоказания к назначению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в</w:t>
      </w:r>
      <w:r w:rsidRPr="00F27BCC">
        <w:rPr>
          <w:rStyle w:val="FontStyle79"/>
          <w:sz w:val="28"/>
          <w:szCs w:val="28"/>
        </w:rPr>
        <w:t>озможные причины дигиталисных интоксикаций, принципы их профилактики и лечения.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Другие кардиотонические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средства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допамин, добутамин, милринон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инотропного действия, области применения. 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 xml:space="preserve">Классификация противоаритмических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pacing w:val="-6"/>
          <w:sz w:val="28"/>
          <w:szCs w:val="28"/>
        </w:rPr>
        <w:t xml:space="preserve"> средств по электрофизиологическому и фармакологическому действию на миокард</w:t>
      </w:r>
      <w:r>
        <w:rPr>
          <w:rStyle w:val="FontStyle79"/>
          <w:spacing w:val="-6"/>
          <w:sz w:val="28"/>
          <w:szCs w:val="28"/>
        </w:rPr>
        <w:t>,</w:t>
      </w:r>
      <w:r w:rsidRPr="00F27BCC">
        <w:rPr>
          <w:rStyle w:val="FontStyle79"/>
          <w:spacing w:val="-6"/>
          <w:sz w:val="28"/>
          <w:szCs w:val="28"/>
        </w:rPr>
        <w:t xml:space="preserve"> </w:t>
      </w:r>
      <w:r>
        <w:rPr>
          <w:rStyle w:val="FontStyle79"/>
          <w:spacing w:val="-6"/>
          <w:sz w:val="28"/>
          <w:szCs w:val="28"/>
        </w:rPr>
        <w:t>о</w:t>
      </w:r>
      <w:r w:rsidRPr="00F27BCC">
        <w:rPr>
          <w:rStyle w:val="FontStyle79"/>
          <w:spacing w:val="-6"/>
          <w:sz w:val="28"/>
          <w:szCs w:val="28"/>
        </w:rPr>
        <w:t>сновные механизмы противоаритмического действия.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</w:t>
      </w:r>
      <w:r>
        <w:rPr>
          <w:rStyle w:val="FontStyle79"/>
          <w:sz w:val="28"/>
          <w:szCs w:val="28"/>
        </w:rPr>
        <w:t>применя</w:t>
      </w:r>
      <w:r w:rsidRPr="00F27BCC">
        <w:rPr>
          <w:rStyle w:val="FontStyle79"/>
          <w:sz w:val="28"/>
          <w:szCs w:val="28"/>
        </w:rPr>
        <w:t>емые при тахиаритмиях: хинидин, прокаинамид, лидокаин, фенитоин, пропафенон; пропранолол, метопролол, соталол; амиодарон, бретилия тозилат; верапамил; аденозин; соли калия.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</w:t>
      </w:r>
      <w:r>
        <w:rPr>
          <w:rStyle w:val="FontStyle79"/>
          <w:sz w:val="28"/>
          <w:szCs w:val="28"/>
        </w:rPr>
        <w:t>применя</w:t>
      </w:r>
      <w:r w:rsidRPr="00F27BCC">
        <w:rPr>
          <w:rStyle w:val="FontStyle79"/>
          <w:sz w:val="28"/>
          <w:szCs w:val="28"/>
        </w:rPr>
        <w:t>емые при брадиаритмиях: М-</w:t>
      </w:r>
      <w:r w:rsidRPr="00F27BCC">
        <w:rPr>
          <w:rStyle w:val="FontStyle79"/>
          <w:sz w:val="28"/>
          <w:szCs w:val="28"/>
        </w:rPr>
        <w:lastRenderedPageBreak/>
        <w:t xml:space="preserve">холиноблокаторы, </w:t>
      </w:r>
      <w:proofErr w:type="gramStart"/>
      <w:r w:rsidRPr="00F27BCC">
        <w:rPr>
          <w:rStyle w:val="FontStyle79"/>
          <w:sz w:val="28"/>
          <w:szCs w:val="28"/>
        </w:rPr>
        <w:t>ß-</w:t>
      </w:r>
      <w:proofErr w:type="gramEnd"/>
      <w:r w:rsidRPr="00F27BCC">
        <w:rPr>
          <w:rStyle w:val="FontStyle79"/>
          <w:sz w:val="28"/>
          <w:szCs w:val="28"/>
        </w:rPr>
        <w:t>адреномиметики.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proofErr w:type="gramStart"/>
      <w:r w:rsidRPr="00F27BCC">
        <w:rPr>
          <w:rStyle w:val="FontStyle79"/>
          <w:sz w:val="28"/>
          <w:szCs w:val="28"/>
        </w:rPr>
        <w:t>Сравнительная характеристика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pacing w:val="-6"/>
          <w:sz w:val="28"/>
          <w:szCs w:val="28"/>
        </w:rPr>
        <w:t xml:space="preserve">противоаритмических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pacing w:val="-6"/>
          <w:sz w:val="28"/>
          <w:szCs w:val="28"/>
        </w:rPr>
        <w:t xml:space="preserve"> средств</w:t>
      </w:r>
      <w:r w:rsidRPr="00F27BCC">
        <w:rPr>
          <w:rStyle w:val="FontStyle79"/>
          <w:sz w:val="28"/>
          <w:szCs w:val="28"/>
        </w:rPr>
        <w:t xml:space="preserve">: влияние на основные функции сердца (автоматизм, возбудимость, проводимость, сократимость), </w:t>
      </w:r>
      <w:r>
        <w:rPr>
          <w:rStyle w:val="FontStyle79"/>
          <w:sz w:val="28"/>
          <w:szCs w:val="28"/>
        </w:rPr>
        <w:t>электрокардиограмму</w:t>
      </w:r>
      <w:r w:rsidRPr="00F27BCC">
        <w:rPr>
          <w:rStyle w:val="FontStyle79"/>
          <w:sz w:val="28"/>
          <w:szCs w:val="28"/>
        </w:rPr>
        <w:t xml:space="preserve">, </w:t>
      </w:r>
      <w:r>
        <w:rPr>
          <w:rStyle w:val="FontStyle79"/>
          <w:sz w:val="28"/>
          <w:szCs w:val="28"/>
        </w:rPr>
        <w:t>артериальное давление</w:t>
      </w:r>
      <w:r w:rsidRPr="00F27BCC">
        <w:rPr>
          <w:rStyle w:val="FontStyle79"/>
          <w:sz w:val="28"/>
          <w:szCs w:val="28"/>
        </w:rPr>
        <w:t>, ударный объем, нейровегетативную иннервацию.</w:t>
      </w:r>
      <w:proofErr w:type="gramEnd"/>
      <w:r w:rsidRPr="00F27BCC">
        <w:rPr>
          <w:rStyle w:val="FontStyle79"/>
          <w:sz w:val="28"/>
          <w:szCs w:val="28"/>
        </w:rPr>
        <w:t xml:space="preserve"> Показания и противопоказания к применению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pacing w:val="-6"/>
          <w:sz w:val="28"/>
          <w:szCs w:val="28"/>
        </w:rPr>
        <w:t xml:space="preserve">противоаритмических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pacing w:val="-6"/>
          <w:sz w:val="28"/>
          <w:szCs w:val="28"/>
        </w:rPr>
        <w:t xml:space="preserve"> средств</w:t>
      </w:r>
      <w:r w:rsidRPr="00F27BCC">
        <w:rPr>
          <w:rStyle w:val="FontStyle79"/>
          <w:sz w:val="28"/>
          <w:szCs w:val="28"/>
        </w:rPr>
        <w:t>, критерии выбора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>ритмогенн</w:t>
      </w:r>
      <w:r w:rsidR="00AB1C6E">
        <w:rPr>
          <w:rStyle w:val="FontStyle79"/>
          <w:sz w:val="28"/>
          <w:szCs w:val="28"/>
        </w:rPr>
        <w:t xml:space="preserve">ая </w:t>
      </w:r>
      <w:r w:rsidRPr="00F27BCC">
        <w:rPr>
          <w:rStyle w:val="FontStyle79"/>
          <w:sz w:val="28"/>
          <w:szCs w:val="28"/>
        </w:rPr>
        <w:t xml:space="preserve">и другие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3.14. </w:t>
      </w:r>
      <w:r>
        <w:rPr>
          <w:rStyle w:val="FontStyle55"/>
          <w:b/>
          <w:i w:val="0"/>
          <w:iCs/>
          <w:sz w:val="28"/>
          <w:szCs w:val="28"/>
        </w:rPr>
        <w:t>Л</w:t>
      </w:r>
      <w:r w:rsidRPr="00A407D8">
        <w:rPr>
          <w:rStyle w:val="FontStyle55"/>
          <w:b/>
          <w:i w:val="0"/>
          <w:iCs/>
          <w:sz w:val="28"/>
          <w:szCs w:val="28"/>
        </w:rPr>
        <w:t>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>
        <w:rPr>
          <w:rStyle w:val="FontStyle80"/>
          <w:bCs/>
          <w:sz w:val="28"/>
          <w:szCs w:val="28"/>
        </w:rPr>
        <w:t>с</w:t>
      </w:r>
      <w:r w:rsidRPr="00F27BCC">
        <w:rPr>
          <w:rStyle w:val="FontStyle80"/>
          <w:bCs/>
          <w:sz w:val="28"/>
          <w:szCs w:val="28"/>
        </w:rPr>
        <w:t>редства, влияющие на систему крови</w:t>
      </w:r>
    </w:p>
    <w:p w:rsidR="007E797E" w:rsidRPr="00F27BCC" w:rsidRDefault="007E797E" w:rsidP="002A29D0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Классификация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sz w:val="28"/>
          <w:szCs w:val="28"/>
        </w:rPr>
        <w:t xml:space="preserve"> средств, влияющих на систему крови.</w:t>
      </w:r>
    </w:p>
    <w:p w:rsidR="007E797E" w:rsidRPr="00F27BCC" w:rsidRDefault="007E797E" w:rsidP="002A29D0">
      <w:pPr>
        <w:pStyle w:val="Style8"/>
        <w:ind w:firstLine="709"/>
        <w:jc w:val="both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с</w:t>
      </w:r>
      <w:r w:rsidRPr="00F27BCC">
        <w:rPr>
          <w:rStyle w:val="FontStyle55"/>
          <w:i w:val="0"/>
          <w:iCs/>
          <w:sz w:val="28"/>
          <w:szCs w:val="28"/>
        </w:rPr>
        <w:t>редства, влияющие на гемопоэз.</w:t>
      </w:r>
      <w:r w:rsidRPr="008F1D07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</w:t>
      </w:r>
      <w:r w:rsidR="0097143F">
        <w:rPr>
          <w:rStyle w:val="FontStyle55"/>
          <w:i w:val="0"/>
          <w:iCs/>
          <w:sz w:val="28"/>
          <w:szCs w:val="28"/>
        </w:rPr>
        <w:t>ая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применяемые при анемиях: железа сульфат и другие соли двухвалентного железа, железа (III) гидроксид сахарозный комплекс, цианокобаламин, фолиевая кислота, эпоэтин альфа, антилимфоцитарный глобулин. Причины анемий, принципы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анемий. Отравление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ми ср</w:t>
      </w:r>
      <w:r w:rsidR="0097143F">
        <w:rPr>
          <w:rStyle w:val="FontStyle55"/>
          <w:i w:val="0"/>
          <w:iCs/>
          <w:sz w:val="28"/>
          <w:szCs w:val="28"/>
        </w:rPr>
        <w:t>е</w:t>
      </w:r>
      <w:r>
        <w:rPr>
          <w:rStyle w:val="FontStyle55"/>
          <w:i w:val="0"/>
          <w:iCs/>
          <w:sz w:val="28"/>
          <w:szCs w:val="28"/>
        </w:rPr>
        <w:t>дствами, содержащими</w:t>
      </w:r>
      <w:r w:rsidRPr="00F27BCC">
        <w:rPr>
          <w:rStyle w:val="FontStyle79"/>
          <w:sz w:val="28"/>
          <w:szCs w:val="28"/>
        </w:rPr>
        <w:t xml:space="preserve"> желез</w:t>
      </w:r>
      <w:r>
        <w:rPr>
          <w:rStyle w:val="FontStyle79"/>
          <w:sz w:val="28"/>
          <w:szCs w:val="28"/>
        </w:rPr>
        <w:t>о</w:t>
      </w:r>
      <w:r w:rsidRPr="00F27BCC">
        <w:rPr>
          <w:rStyle w:val="FontStyle79"/>
          <w:sz w:val="28"/>
          <w:szCs w:val="28"/>
        </w:rPr>
        <w:t>, антидоты (дефероксамин).</w:t>
      </w:r>
    </w:p>
    <w:p w:rsidR="007E797E" w:rsidRPr="00F27BCC" w:rsidRDefault="0097143F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79"/>
          <w:sz w:val="28"/>
          <w:szCs w:val="28"/>
        </w:rPr>
        <w:t>Лекарственные с</w:t>
      </w:r>
      <w:r w:rsidR="007E797E" w:rsidRPr="00F27BCC">
        <w:rPr>
          <w:rStyle w:val="FontStyle79"/>
          <w:sz w:val="28"/>
          <w:szCs w:val="28"/>
        </w:rPr>
        <w:t xml:space="preserve">редства, стимулирующие лейкопоэз: молграмостим, филграстим, ленограстим, метилурацил. Причины лейкопений, принципы </w:t>
      </w:r>
      <w:r w:rsidR="007E797E">
        <w:rPr>
          <w:rStyle w:val="FontStyle79"/>
          <w:sz w:val="28"/>
          <w:szCs w:val="28"/>
        </w:rPr>
        <w:t>лечения</w:t>
      </w:r>
      <w:r w:rsidR="007E797E" w:rsidRPr="00F27BCC">
        <w:rPr>
          <w:rStyle w:val="FontStyle79"/>
          <w:sz w:val="28"/>
          <w:szCs w:val="28"/>
        </w:rPr>
        <w:t xml:space="preserve"> и профилактики лейкопений.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редства, угнетающие гемопоэз</w:t>
      </w:r>
      <w:r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8"/>
        <w:ind w:firstLine="709"/>
        <w:jc w:val="both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с</w:t>
      </w:r>
      <w:r w:rsidRPr="00F27BCC">
        <w:rPr>
          <w:rStyle w:val="FontStyle55"/>
          <w:i w:val="0"/>
          <w:iCs/>
          <w:sz w:val="28"/>
          <w:szCs w:val="28"/>
        </w:rPr>
        <w:t>редства, влияющие на гемостаз</w:t>
      </w:r>
      <w:r>
        <w:rPr>
          <w:rStyle w:val="FontStyle55"/>
          <w:i w:val="0"/>
          <w:iCs/>
          <w:sz w:val="28"/>
          <w:szCs w:val="28"/>
        </w:rPr>
        <w:t>, к</w:t>
      </w:r>
      <w:r>
        <w:rPr>
          <w:rStyle w:val="FontStyle79"/>
          <w:sz w:val="28"/>
          <w:szCs w:val="28"/>
        </w:rPr>
        <w:t>лассификация</w:t>
      </w:r>
      <w:r w:rsidRPr="00F27BCC">
        <w:rPr>
          <w:rStyle w:val="FontStyle79"/>
          <w:sz w:val="28"/>
          <w:szCs w:val="28"/>
        </w:rPr>
        <w:t xml:space="preserve">, принципы и механизмы действия, основные показания к применению, осложнения. Принципы лечения и профилактики острых артериальных и венозных тромбозов. </w:t>
      </w:r>
    </w:p>
    <w:p w:rsidR="007E797E" w:rsidRPr="00F27BCC" w:rsidRDefault="007E797E" w:rsidP="002A29D0">
      <w:pPr>
        <w:pStyle w:val="Style8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Антитромбоцитарные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(антиагреганты): ацетилсалициловая кислота, пентоксифиллин, эпопростенол, тиклопидин, клопидогрел, абциксимаб, эптифибатид, тирофибан. Антикоагулянты: гепарин, надропарин кальция, антитромбин III, варфарин. Тромболитические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стрепто</w:t>
      </w:r>
      <w:r w:rsidR="00E421F1">
        <w:rPr>
          <w:rStyle w:val="FontStyle79"/>
          <w:sz w:val="28"/>
          <w:szCs w:val="28"/>
        </w:rPr>
        <w:t>киназа, альтеплаза.</w:t>
      </w:r>
    </w:p>
    <w:p w:rsidR="007E797E" w:rsidRPr="00F27BCC" w:rsidRDefault="007E797E" w:rsidP="002A29D0">
      <w:pPr>
        <w:pStyle w:val="Style8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Гемостатические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этамзилат, менадион, транексамовая кислота, фактор свертывания крови VIII, фактор свертывания крови IX, тромбин.</w:t>
      </w:r>
    </w:p>
    <w:p w:rsidR="00AC6946" w:rsidRDefault="007E797E" w:rsidP="002A29D0">
      <w:pPr>
        <w:pStyle w:val="Style29"/>
        <w:tabs>
          <w:tab w:val="left" w:pos="672"/>
        </w:tabs>
        <w:ind w:firstLine="709"/>
        <w:jc w:val="both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3.15. </w:t>
      </w:r>
      <w:r w:rsidRPr="009771CB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>
        <w:rPr>
          <w:rStyle w:val="FontStyle80"/>
          <w:bCs/>
          <w:sz w:val="28"/>
          <w:szCs w:val="28"/>
        </w:rPr>
        <w:t>с</w:t>
      </w:r>
      <w:r w:rsidRPr="00F27BCC">
        <w:rPr>
          <w:rStyle w:val="FontStyle80"/>
          <w:bCs/>
          <w:sz w:val="28"/>
          <w:szCs w:val="28"/>
        </w:rPr>
        <w:t>редства, влияющие на функции органов дыхания</w:t>
      </w:r>
    </w:p>
    <w:p w:rsidR="007E797E" w:rsidRPr="00F27BCC" w:rsidRDefault="007E797E" w:rsidP="002A29D0">
      <w:pPr>
        <w:pStyle w:val="Style29"/>
        <w:tabs>
          <w:tab w:val="left" w:pos="672"/>
        </w:tabs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Бронх</w:t>
      </w:r>
      <w:r w:rsidR="00AC6946">
        <w:rPr>
          <w:rStyle w:val="FontStyle79"/>
          <w:sz w:val="28"/>
          <w:szCs w:val="28"/>
        </w:rPr>
        <w:t>олитические</w:t>
      </w:r>
      <w:r w:rsidRPr="00F27BCC">
        <w:rPr>
          <w:rStyle w:val="FontStyle79"/>
          <w:sz w:val="28"/>
          <w:szCs w:val="28"/>
        </w:rPr>
        <w:t xml:space="preserve"> </w:t>
      </w:r>
      <w:r w:rsidRPr="00AC6946">
        <w:rPr>
          <w:rStyle w:val="FontStyle79"/>
          <w:sz w:val="28"/>
        </w:rPr>
        <w:t>лекарственные</w:t>
      </w:r>
      <w:r w:rsidR="00AC6946">
        <w:rPr>
          <w:rStyle w:val="FontStyle79"/>
          <w:sz w:val="28"/>
          <w:szCs w:val="28"/>
        </w:rPr>
        <w:t xml:space="preserve"> средства</w:t>
      </w:r>
      <w:r w:rsidR="00BE1E63">
        <w:rPr>
          <w:rStyle w:val="FontStyle79"/>
          <w:sz w:val="28"/>
          <w:szCs w:val="28"/>
        </w:rPr>
        <w:t>:</w:t>
      </w:r>
      <w:r w:rsidR="00AC6946">
        <w:rPr>
          <w:rStyle w:val="FontStyle79"/>
          <w:sz w:val="28"/>
          <w:szCs w:val="28"/>
        </w:rPr>
        <w:t xml:space="preserve"> сальбутамо</w:t>
      </w:r>
      <w:r w:rsidR="00BE1E63">
        <w:rPr>
          <w:rStyle w:val="FontStyle79"/>
          <w:sz w:val="28"/>
          <w:szCs w:val="28"/>
        </w:rPr>
        <w:t>л,</w:t>
      </w:r>
      <w:r w:rsidR="00AC6946">
        <w:rPr>
          <w:rStyle w:val="FontStyle79"/>
          <w:sz w:val="28"/>
          <w:szCs w:val="28"/>
        </w:rPr>
        <w:t xml:space="preserve"> сальметерол,</w:t>
      </w:r>
      <w:r w:rsidRPr="00F27BCC">
        <w:rPr>
          <w:rStyle w:val="FontStyle79"/>
          <w:sz w:val="28"/>
          <w:szCs w:val="28"/>
        </w:rPr>
        <w:t xml:space="preserve"> ипратропия бромид, аминофиллин, эуфилонг.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 для лечения бронхиальной астмы и купирования бронхоспазма: (ß-адреномиметики, глюкокортикостероиды (беклометазон, будесонид), ингибиторы высвобождения медиаторов аллергии (кромоглициевая кислота, кетотифен), М-холиноблокаторы (ипратропия бромид), антагонисты лейкотриеновых рецепторов (зафирлукаст)</w:t>
      </w:r>
      <w:r w:rsidR="0097143F">
        <w:rPr>
          <w:rStyle w:val="FontStyle79"/>
          <w:sz w:val="28"/>
          <w:szCs w:val="28"/>
        </w:rPr>
        <w:t>)</w:t>
      </w:r>
      <w:r w:rsidRPr="00F27BCC">
        <w:rPr>
          <w:rStyle w:val="FontStyle79"/>
          <w:sz w:val="28"/>
          <w:szCs w:val="28"/>
        </w:rPr>
        <w:t xml:space="preserve">. Выбор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</w:t>
      </w:r>
      <w:r>
        <w:rPr>
          <w:rStyle w:val="FontStyle55"/>
          <w:i w:val="0"/>
          <w:iCs/>
          <w:sz w:val="28"/>
          <w:szCs w:val="28"/>
        </w:rPr>
        <w:t>ого</w:t>
      </w:r>
      <w:r w:rsidRPr="00F27BCC">
        <w:rPr>
          <w:rStyle w:val="FontStyle79"/>
          <w:sz w:val="28"/>
          <w:szCs w:val="28"/>
        </w:rPr>
        <w:t xml:space="preserve"> средства для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бронхиальной астмы, купирования астматических приступов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их профилактики.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6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>Стимуляторы дыхательного центра (аналептики): бемегрид, этимизол, никетамид, доксапрама гидрохлорид.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Сурфактанты (колфосцерила пальмитат, порактант альфа) и стимуляторы </w:t>
      </w:r>
      <w:r w:rsidRPr="00F27BCC">
        <w:rPr>
          <w:rStyle w:val="FontStyle79"/>
          <w:sz w:val="28"/>
          <w:szCs w:val="28"/>
        </w:rPr>
        <w:lastRenderedPageBreak/>
        <w:t>их синтеза (амброксол).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Отхаркивающие и муколитические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производящиеся или изготавливающиеся из лекарственного растительного сырья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термопсиса</w:t>
      </w:r>
      <w:r>
        <w:rPr>
          <w:rStyle w:val="FontStyle79"/>
          <w:sz w:val="28"/>
          <w:szCs w:val="28"/>
        </w:rPr>
        <w:t>)</w:t>
      </w:r>
      <w:r w:rsidR="0097143F">
        <w:rPr>
          <w:rStyle w:val="FontStyle79"/>
          <w:sz w:val="28"/>
          <w:szCs w:val="28"/>
        </w:rPr>
        <w:t>:</w:t>
      </w:r>
      <w:r w:rsidRPr="00F27BCC">
        <w:rPr>
          <w:rStyle w:val="FontStyle79"/>
          <w:sz w:val="28"/>
          <w:szCs w:val="28"/>
        </w:rPr>
        <w:t xml:space="preserve"> калия йодид, амброксол, ацетилцистеин, дорназа альфа.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Противокашлевые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кодеин, декстрометорфан, преноксдиазин.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применяемые при лечении отека легких: морфин, фуросемид, допамин, натрия нитропруссид, азаметония бромид, спирт этиловый. Принципы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отека легких (выбор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 с учетом генеза). Использование оксигенотерапии.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 для профилактики и лечения синдрома дыхательных расстройств у новорожденных (глюкокортикоиды, этимизол, амброксол, сурфактант</w:t>
      </w:r>
      <w:r>
        <w:rPr>
          <w:rStyle w:val="FontStyle79"/>
          <w:sz w:val="28"/>
          <w:szCs w:val="28"/>
        </w:rPr>
        <w:t>ы</w:t>
      </w:r>
      <w:r w:rsidRPr="00F27BCC">
        <w:rPr>
          <w:rStyle w:val="FontStyle79"/>
          <w:sz w:val="28"/>
          <w:szCs w:val="28"/>
        </w:rPr>
        <w:t>).</w:t>
      </w:r>
    </w:p>
    <w:p w:rsidR="007E797E" w:rsidRPr="00F27BCC" w:rsidRDefault="007E797E" w:rsidP="002A29D0">
      <w:pPr>
        <w:pStyle w:val="Style31"/>
        <w:tabs>
          <w:tab w:val="left" w:pos="672"/>
        </w:tabs>
        <w:ind w:firstLine="709"/>
        <w:jc w:val="both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3.16. </w:t>
      </w:r>
      <w:r w:rsidRPr="00D041D1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>
        <w:rPr>
          <w:rStyle w:val="FontStyle80"/>
          <w:bCs/>
          <w:sz w:val="28"/>
          <w:szCs w:val="28"/>
        </w:rPr>
        <w:t>с</w:t>
      </w:r>
      <w:r w:rsidRPr="00F27BCC">
        <w:rPr>
          <w:rStyle w:val="FontStyle80"/>
          <w:bCs/>
          <w:sz w:val="28"/>
          <w:szCs w:val="28"/>
        </w:rPr>
        <w:t>редства, влияющие на функции органов пищеварения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Общая характеристика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средств, применяемых для коррекции нарушенных функций органов пищеварения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о</w:t>
      </w:r>
      <w:r w:rsidRPr="00F27BCC">
        <w:rPr>
          <w:rStyle w:val="FontStyle79"/>
          <w:sz w:val="28"/>
          <w:szCs w:val="28"/>
        </w:rPr>
        <w:t xml:space="preserve">сновные классы, механизмы действия, фармакологические </w:t>
      </w:r>
      <w:r>
        <w:rPr>
          <w:rStyle w:val="FontStyle79"/>
          <w:sz w:val="28"/>
          <w:szCs w:val="28"/>
        </w:rPr>
        <w:t xml:space="preserve">эффекты </w:t>
      </w:r>
      <w:r w:rsidRPr="00F27BCC">
        <w:rPr>
          <w:rStyle w:val="FontStyle79"/>
          <w:sz w:val="28"/>
          <w:szCs w:val="28"/>
        </w:rPr>
        <w:t xml:space="preserve">и побочные </w:t>
      </w:r>
      <w:r>
        <w:rPr>
          <w:rStyle w:val="FontStyle79"/>
          <w:sz w:val="28"/>
          <w:szCs w:val="28"/>
        </w:rPr>
        <w:t>реакц</w:t>
      </w:r>
      <w:r w:rsidR="00FE0B34">
        <w:rPr>
          <w:rStyle w:val="FontStyle79"/>
          <w:sz w:val="28"/>
          <w:szCs w:val="28"/>
        </w:rPr>
        <w:t>и</w:t>
      </w:r>
      <w:r>
        <w:rPr>
          <w:rStyle w:val="FontStyle79"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>, применение.</w:t>
      </w:r>
    </w:p>
    <w:p w:rsidR="007E797E" w:rsidRPr="00F27BCC" w:rsidRDefault="007E797E" w:rsidP="002A29D0">
      <w:pPr>
        <w:pStyle w:val="Style24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с</w:t>
      </w:r>
      <w:r w:rsidRPr="00F27BCC">
        <w:rPr>
          <w:rStyle w:val="FontStyle55"/>
          <w:i w:val="0"/>
          <w:iCs/>
          <w:sz w:val="28"/>
          <w:szCs w:val="28"/>
        </w:rPr>
        <w:t xml:space="preserve">редства, применяемые для лечения язвенной болезни желудка и двенадцатиперстной кишки.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снижающие активность кислотно-пептического фактора: антациды и симетикон (алюминия и магния гидроксиды, натрия гидрокарбонат, </w:t>
      </w:r>
      <w:proofErr w:type="gramStart"/>
      <w:r w:rsidRPr="00F27BCC">
        <w:rPr>
          <w:rStyle w:val="FontStyle79"/>
          <w:sz w:val="28"/>
          <w:szCs w:val="28"/>
        </w:rPr>
        <w:t>алюминий-магниевые</w:t>
      </w:r>
      <w:proofErr w:type="gramEnd"/>
      <w:r w:rsidRPr="00F27BCC">
        <w:rPr>
          <w:rStyle w:val="FontStyle79"/>
          <w:sz w:val="28"/>
          <w:szCs w:val="28"/>
        </w:rPr>
        <w:t xml:space="preserve"> комплексы, комбинированные антациды с си</w:t>
      </w:r>
      <w:r>
        <w:rPr>
          <w:rStyle w:val="FontStyle79"/>
          <w:sz w:val="28"/>
          <w:szCs w:val="28"/>
        </w:rPr>
        <w:t>метиконом и альгинатом натрия)</w:t>
      </w:r>
      <w:r w:rsidRPr="00F27BCC">
        <w:rPr>
          <w:rStyle w:val="FontStyle79"/>
          <w:sz w:val="28"/>
          <w:szCs w:val="28"/>
        </w:rPr>
        <w:t>; блокаторы протонного насоса (омепразол, лансопразол); блокаторы гистаминовых Н</w:t>
      </w:r>
      <w:r w:rsidRPr="00F27BCC">
        <w:rPr>
          <w:rStyle w:val="FontStyle79"/>
          <w:sz w:val="28"/>
          <w:szCs w:val="28"/>
          <w:vertAlign w:val="subscript"/>
        </w:rPr>
        <w:t>1</w:t>
      </w:r>
      <w:r w:rsidRPr="00F27BCC">
        <w:rPr>
          <w:rStyle w:val="FontStyle79"/>
          <w:sz w:val="28"/>
          <w:szCs w:val="28"/>
        </w:rPr>
        <w:t>-рецепторов (фамотидин, ранитидин); селективные М-холиноблокаторы (пирензепин); блокаторы гастриновых рецепторов (проглумид). Сравнительная характеристика</w:t>
      </w:r>
      <w:r>
        <w:rPr>
          <w:rStyle w:val="FontStyle79"/>
          <w:sz w:val="28"/>
          <w:szCs w:val="28"/>
        </w:rPr>
        <w:t xml:space="preserve"> 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редств, снижающи</w:t>
      </w:r>
      <w:r>
        <w:rPr>
          <w:rStyle w:val="FontStyle79"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активность кислотно-пептического фактора.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редства, оказывающие защитное действие на слизистую оболочку желудка и кишечника (гастропротекторы): висмута трикалия дицитрат, сукралфат, мизопростол. Принципы действия</w:t>
      </w:r>
      <w:r>
        <w:rPr>
          <w:rStyle w:val="FontStyle79"/>
          <w:sz w:val="28"/>
          <w:szCs w:val="28"/>
        </w:rPr>
        <w:t xml:space="preserve"> гастропротекторов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 для эрадикации </w:t>
      </w:r>
      <w:r w:rsidRPr="00F27BCC">
        <w:rPr>
          <w:rStyle w:val="FontStyle79"/>
          <w:sz w:val="28"/>
          <w:szCs w:val="28"/>
          <w:lang w:val="en-US"/>
        </w:rPr>
        <w:t>Helicobacter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  <w:lang w:val="en-US"/>
        </w:rPr>
        <w:t>pylori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метронидазол, кларитромицин, амоксициллин</w:t>
      </w:r>
      <w:r w:rsidR="00B23CF2">
        <w:rPr>
          <w:rStyle w:val="FontStyle79"/>
          <w:sz w:val="28"/>
          <w:szCs w:val="28"/>
        </w:rPr>
        <w:t>)</w:t>
      </w:r>
      <w:r>
        <w:rPr>
          <w:rStyle w:val="FontStyle79"/>
          <w:sz w:val="28"/>
          <w:szCs w:val="28"/>
        </w:rPr>
        <w:t>, о</w:t>
      </w:r>
      <w:r w:rsidRPr="00F27BCC">
        <w:rPr>
          <w:rStyle w:val="FontStyle79"/>
          <w:sz w:val="28"/>
          <w:szCs w:val="28"/>
        </w:rPr>
        <w:t>боснование применения.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с</w:t>
      </w:r>
      <w:r w:rsidRPr="00F27BCC">
        <w:rPr>
          <w:rStyle w:val="FontStyle55"/>
          <w:i w:val="0"/>
          <w:iCs/>
          <w:sz w:val="28"/>
          <w:szCs w:val="28"/>
        </w:rPr>
        <w:t xml:space="preserve">редства, влияющие на тонус и моторику </w:t>
      </w:r>
      <w:r>
        <w:rPr>
          <w:rStyle w:val="FontStyle55"/>
          <w:i w:val="0"/>
          <w:iCs/>
          <w:sz w:val="28"/>
          <w:szCs w:val="28"/>
        </w:rPr>
        <w:t>желудочно-кишечного тракта (</w:t>
      </w:r>
      <w:r w:rsidRPr="00F27BCC">
        <w:rPr>
          <w:rStyle w:val="FontStyle55"/>
          <w:i w:val="0"/>
          <w:iCs/>
          <w:sz w:val="28"/>
          <w:szCs w:val="28"/>
        </w:rPr>
        <w:t>ЖКТ</w:t>
      </w:r>
      <w:r>
        <w:rPr>
          <w:rStyle w:val="FontStyle55"/>
          <w:i w:val="0"/>
          <w:iCs/>
          <w:sz w:val="28"/>
          <w:szCs w:val="28"/>
        </w:rPr>
        <w:t>)</w:t>
      </w:r>
      <w:r w:rsidRPr="00F27BCC">
        <w:rPr>
          <w:rStyle w:val="FontStyle55"/>
          <w:i w:val="0"/>
          <w:iCs/>
          <w:sz w:val="28"/>
          <w:szCs w:val="28"/>
        </w:rPr>
        <w:t xml:space="preserve">.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редства, угнетающие моторику</w:t>
      </w:r>
      <w:r>
        <w:rPr>
          <w:rStyle w:val="FontStyle79"/>
          <w:sz w:val="28"/>
          <w:szCs w:val="28"/>
        </w:rPr>
        <w:t xml:space="preserve"> ЖКТ</w:t>
      </w:r>
      <w:r w:rsidRPr="00F27BCC">
        <w:rPr>
          <w:rStyle w:val="FontStyle79"/>
          <w:sz w:val="28"/>
          <w:szCs w:val="28"/>
        </w:rPr>
        <w:t>: холиноблокаторы (дицикловерин, атропин); спазмолитики миотропного и смешанного действия (дротаверин, пинаверия бромид). Стимуляторы моторики</w:t>
      </w:r>
      <w:r>
        <w:rPr>
          <w:rStyle w:val="FontStyle79"/>
          <w:sz w:val="28"/>
          <w:szCs w:val="28"/>
        </w:rPr>
        <w:t xml:space="preserve"> ЖКТ</w:t>
      </w:r>
      <w:r w:rsidRPr="00F27BCC">
        <w:rPr>
          <w:rStyle w:val="FontStyle79"/>
          <w:sz w:val="28"/>
          <w:szCs w:val="28"/>
        </w:rPr>
        <w:t>: холиномиметики (пиридостигмина бромид, неостигмин), антагонисты дофаминовых рецепторов (метоклопрамид).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Антидиарейные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агонисты опиатных рецепторов (лоперамид); адсорбирующие и вяжущие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Слабительные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:</w:t>
      </w:r>
      <w:r w:rsidRPr="00D40ED1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производящиеся или изготавливающиеся из лекарственного растительного сырья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(сенны)</w:t>
      </w:r>
      <w:r w:rsidR="00AC1B28">
        <w:rPr>
          <w:rStyle w:val="FontStyle79"/>
          <w:sz w:val="28"/>
          <w:szCs w:val="28"/>
        </w:rPr>
        <w:t>:</w:t>
      </w:r>
      <w:r w:rsidRPr="00F27BCC">
        <w:rPr>
          <w:rStyle w:val="FontStyle79"/>
          <w:sz w:val="28"/>
          <w:szCs w:val="28"/>
        </w:rPr>
        <w:t xml:space="preserve"> бисакодил, магния сульфат, лактулоза, метилцеллюлоза, вазелиновое масло. </w:t>
      </w:r>
      <w:r w:rsidRPr="00F27BCC">
        <w:rPr>
          <w:rStyle w:val="FontStyle79"/>
          <w:sz w:val="28"/>
          <w:szCs w:val="28"/>
        </w:rPr>
        <w:lastRenderedPageBreak/>
        <w:t>Локализация действия и скорость наступления слабительного эффекта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оказания и противопоказания к применению слабительных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Рвотные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(апоморфин).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Противорвотные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ондансетрон, гранисетрон, метоклопрамид, домперидон, прометазин, скополамин (при морской и воздушной болезни), бетагистин (при синдроме Меньера), набилон. Выбор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</w:t>
      </w:r>
      <w:r>
        <w:rPr>
          <w:rStyle w:val="FontStyle55"/>
          <w:i w:val="0"/>
          <w:iCs/>
          <w:sz w:val="28"/>
          <w:szCs w:val="28"/>
        </w:rPr>
        <w:t>ого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средства</w:t>
      </w:r>
      <w:r w:rsidRPr="00F27BCC">
        <w:rPr>
          <w:rStyle w:val="FontStyle79"/>
          <w:sz w:val="28"/>
          <w:szCs w:val="28"/>
        </w:rPr>
        <w:t xml:space="preserve"> в зависимости от причины и механизма возникновения рвоты.</w:t>
      </w:r>
    </w:p>
    <w:p w:rsidR="007E797E" w:rsidRPr="00F27BCC" w:rsidRDefault="007E797E" w:rsidP="002A29D0">
      <w:pPr>
        <w:pStyle w:val="Style8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55"/>
          <w:i w:val="0"/>
          <w:iCs/>
          <w:sz w:val="28"/>
          <w:szCs w:val="28"/>
        </w:rPr>
        <w:t xml:space="preserve">Классификация гепатотропных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55"/>
          <w:i w:val="0"/>
          <w:iCs/>
          <w:sz w:val="28"/>
          <w:szCs w:val="28"/>
        </w:rPr>
        <w:t xml:space="preserve"> средств. </w:t>
      </w:r>
      <w:r w:rsidRPr="00F27BCC">
        <w:rPr>
          <w:rStyle w:val="FontStyle79"/>
          <w:sz w:val="28"/>
          <w:szCs w:val="28"/>
        </w:rPr>
        <w:t xml:space="preserve">Желчегонные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(кислота дегидрохолевая, осалмид, магния сульфат, дротаверин, М-холиноблокаторы, фитопрепараты). Холелитолитические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(урсодеоксихолевая кислота). Гепатопротекторы (бетаин, адеметионин, эссенциале). Механизм действия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</w:t>
      </w:r>
      <w:r>
        <w:rPr>
          <w:rStyle w:val="FontStyle79"/>
          <w:sz w:val="28"/>
          <w:szCs w:val="28"/>
        </w:rPr>
        <w:t xml:space="preserve"> гепатотропных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 средств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8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с</w:t>
      </w:r>
      <w:r w:rsidRPr="00F27BCC">
        <w:rPr>
          <w:rStyle w:val="FontStyle55"/>
          <w:i w:val="0"/>
          <w:iCs/>
          <w:sz w:val="28"/>
          <w:szCs w:val="28"/>
        </w:rPr>
        <w:t>редства, влияющие на функцию поджелудочной железы</w:t>
      </w:r>
      <w:r>
        <w:rPr>
          <w:rStyle w:val="FontStyle55"/>
          <w:i w:val="0"/>
          <w:iCs/>
          <w:sz w:val="28"/>
          <w:szCs w:val="28"/>
        </w:rPr>
        <w:t xml:space="preserve"> </w:t>
      </w:r>
      <w:r w:rsidRPr="00F27BCC">
        <w:rPr>
          <w:rStyle w:val="FontStyle55"/>
          <w:i w:val="0"/>
          <w:iCs/>
          <w:sz w:val="28"/>
          <w:szCs w:val="28"/>
        </w:rPr>
        <w:t>(</w:t>
      </w:r>
      <w:r w:rsidRPr="00F27BCC">
        <w:rPr>
          <w:rStyle w:val="FontStyle79"/>
          <w:spacing w:val="-8"/>
          <w:sz w:val="28"/>
          <w:szCs w:val="28"/>
        </w:rPr>
        <w:t xml:space="preserve">хлористоводородная кислота, панкреатин, холецистокинин, М-холиноблокаторы). Принципы </w:t>
      </w:r>
      <w:r>
        <w:rPr>
          <w:rStyle w:val="FontStyle79"/>
          <w:spacing w:val="-8"/>
          <w:sz w:val="28"/>
          <w:szCs w:val="28"/>
        </w:rPr>
        <w:t>лечения</w:t>
      </w:r>
      <w:r w:rsidRPr="00F27BCC">
        <w:rPr>
          <w:rStyle w:val="FontStyle79"/>
          <w:spacing w:val="-8"/>
          <w:sz w:val="28"/>
          <w:szCs w:val="28"/>
        </w:rPr>
        <w:t xml:space="preserve"> острого и хронического панкреатита.</w:t>
      </w:r>
    </w:p>
    <w:p w:rsidR="007E797E" w:rsidRPr="00F27BCC" w:rsidRDefault="007E797E" w:rsidP="002A29D0">
      <w:pPr>
        <w:pStyle w:val="Style8"/>
        <w:ind w:firstLine="709"/>
        <w:jc w:val="both"/>
        <w:outlineLvl w:val="0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с</w:t>
      </w:r>
      <w:r w:rsidRPr="00F27BCC">
        <w:rPr>
          <w:rStyle w:val="FontStyle55"/>
          <w:i w:val="0"/>
          <w:iCs/>
          <w:sz w:val="28"/>
          <w:szCs w:val="28"/>
        </w:rPr>
        <w:t xml:space="preserve">редства, влияющие на аппетит и процессы пищеварения. </w:t>
      </w:r>
      <w:r w:rsidRPr="00F27BCC">
        <w:rPr>
          <w:rStyle w:val="FontStyle79"/>
          <w:sz w:val="28"/>
          <w:szCs w:val="28"/>
        </w:rPr>
        <w:t xml:space="preserve">Антианорексигенные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(повышающие аппетит): настойка полыни, ципрогептадин. Механизм действия</w:t>
      </w:r>
      <w:r>
        <w:rPr>
          <w:rStyle w:val="FontStyle79"/>
          <w:sz w:val="28"/>
          <w:szCs w:val="28"/>
        </w:rPr>
        <w:t xml:space="preserve"> а</w:t>
      </w:r>
      <w:r w:rsidRPr="00F27BCC">
        <w:rPr>
          <w:rStyle w:val="FontStyle79"/>
          <w:sz w:val="28"/>
          <w:szCs w:val="28"/>
        </w:rPr>
        <w:t>нтианорексигенны</w:t>
      </w:r>
      <w:r>
        <w:rPr>
          <w:rStyle w:val="FontStyle79"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средств, применение. Анорексигенные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сибутрамин, фенилпропаноламин, дексфенфлурамин. Ограничения и опасности </w:t>
      </w:r>
      <w:r>
        <w:rPr>
          <w:rStyle w:val="FontStyle79"/>
          <w:sz w:val="28"/>
          <w:szCs w:val="28"/>
        </w:rPr>
        <w:t>примене</w:t>
      </w:r>
      <w:r w:rsidRPr="00F27BCC">
        <w:rPr>
          <w:rStyle w:val="FontStyle79"/>
          <w:sz w:val="28"/>
          <w:szCs w:val="28"/>
        </w:rPr>
        <w:t>ния, побочн</w:t>
      </w:r>
      <w:r>
        <w:rPr>
          <w:rStyle w:val="FontStyle79"/>
          <w:sz w:val="28"/>
          <w:szCs w:val="28"/>
        </w:rPr>
        <w:t>ые ракции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 xml:space="preserve">на </w:t>
      </w:r>
      <w:r w:rsidRPr="00F27BCC">
        <w:rPr>
          <w:rStyle w:val="FontStyle79"/>
          <w:sz w:val="28"/>
          <w:szCs w:val="28"/>
        </w:rPr>
        <w:t>анорексигенны</w:t>
      </w:r>
      <w:r>
        <w:rPr>
          <w:rStyle w:val="FontStyle79"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улучшающие процессы пищеварения: пепсин, тилактаза, хлористоводородная кислота (средства заместительной терапии);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средства, стимулирующие секрецию </w:t>
      </w:r>
      <w:r>
        <w:rPr>
          <w:rStyle w:val="FontStyle79"/>
          <w:sz w:val="28"/>
          <w:szCs w:val="28"/>
        </w:rPr>
        <w:t xml:space="preserve">желудочного сока </w:t>
      </w:r>
      <w:r w:rsidRPr="00F27BCC">
        <w:rPr>
          <w:rStyle w:val="FontStyle79"/>
          <w:sz w:val="28"/>
          <w:szCs w:val="28"/>
        </w:rPr>
        <w:t>(пентагастрин).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средства</w:t>
      </w:r>
      <w:r w:rsidRPr="00F27BCC">
        <w:rPr>
          <w:rStyle w:val="FontStyle79"/>
          <w:sz w:val="28"/>
          <w:szCs w:val="28"/>
        </w:rPr>
        <w:t xml:space="preserve"> для лечения ожирения: анорексигенные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средства, пероральные гипогликемические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средства, ингибиторы кишечной липазы (орлистат),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средства, создающие эффект насыщения (метилцеллюлоза).</w:t>
      </w:r>
    </w:p>
    <w:p w:rsidR="007E797E" w:rsidRPr="00F27BCC" w:rsidRDefault="007E797E" w:rsidP="002A29D0">
      <w:pPr>
        <w:pStyle w:val="Style33"/>
        <w:spacing w:line="240" w:lineRule="auto"/>
        <w:ind w:firstLine="709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Cs/>
          <w:spacing w:val="-8"/>
          <w:sz w:val="28"/>
          <w:szCs w:val="28"/>
        </w:rPr>
        <w:t xml:space="preserve">3.17. </w:t>
      </w:r>
      <w:r w:rsidRPr="00F27BCC">
        <w:rPr>
          <w:b/>
          <w:spacing w:val="-8"/>
          <w:sz w:val="28"/>
          <w:szCs w:val="28"/>
        </w:rPr>
        <w:t xml:space="preserve">Гормональные </w:t>
      </w:r>
      <w:r w:rsidRPr="00FF2E9D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pacing w:val="-8"/>
          <w:sz w:val="28"/>
          <w:szCs w:val="28"/>
        </w:rPr>
        <w:t xml:space="preserve"> средства полипептидной структуры и их антагонисты. </w:t>
      </w:r>
      <w:r w:rsidRPr="00FF2E9D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pacing w:val="-8"/>
          <w:sz w:val="28"/>
          <w:szCs w:val="28"/>
        </w:rPr>
        <w:t xml:space="preserve"> </w:t>
      </w:r>
      <w:r>
        <w:rPr>
          <w:b/>
          <w:spacing w:val="-8"/>
          <w:sz w:val="28"/>
          <w:szCs w:val="28"/>
        </w:rPr>
        <w:t>с</w:t>
      </w:r>
      <w:r w:rsidRPr="00F27BCC">
        <w:rPr>
          <w:b/>
          <w:spacing w:val="-8"/>
          <w:sz w:val="28"/>
          <w:szCs w:val="28"/>
        </w:rPr>
        <w:t>редства, влияющие на тонус и сократительную активность</w:t>
      </w:r>
      <w:r w:rsidRPr="00F27BCC">
        <w:rPr>
          <w:b/>
          <w:sz w:val="28"/>
          <w:szCs w:val="28"/>
        </w:rPr>
        <w:t xml:space="preserve"> миометрия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Гормональные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средства, их синтетические аналоги, заменители и антагонисты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>сточники получения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ринципы биологической стандартизации и дозирования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к</w:t>
      </w:r>
      <w:r w:rsidRPr="00F27BCC">
        <w:rPr>
          <w:rStyle w:val="FontStyle79"/>
          <w:sz w:val="28"/>
          <w:szCs w:val="28"/>
        </w:rPr>
        <w:t>лассификация</w:t>
      </w:r>
      <w:r w:rsidRPr="00F8590E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г</w:t>
      </w:r>
      <w:r w:rsidRPr="00F27BCC">
        <w:rPr>
          <w:rStyle w:val="FontStyle79"/>
          <w:sz w:val="28"/>
          <w:szCs w:val="28"/>
        </w:rPr>
        <w:t>ормональны</w:t>
      </w:r>
      <w:r>
        <w:rPr>
          <w:rStyle w:val="FontStyle79"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гормонов гипоталамуса: октреотид, гонадорелин, госерелин, протирелин. Влияние гипоталамических гормонов на секрецию гормонов передней доли гипофиза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 в медицине.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гормонов передней доли гипофиза: соматотропин, тетракозактид, </w:t>
      </w:r>
      <w:r w:rsidRPr="00F27BCC">
        <w:rPr>
          <w:rStyle w:val="FontStyle79"/>
          <w:sz w:val="28"/>
          <w:szCs w:val="28"/>
        </w:rPr>
        <w:lastRenderedPageBreak/>
        <w:t>гонадотропины (урофоллитропин, хорионический гонадотропин, лютропин альфа, менотропины), тиротропин. Влияние гормонов передней доли гипофиза на эндокринные железы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 в медицин</w:t>
      </w:r>
      <w:r>
        <w:rPr>
          <w:rStyle w:val="FontStyle79"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>. Антагонисты гормонов передней доли гипофиза: антагонист рецепторов гормона роста (пегвисомант), ингибитор секреции пролактина (бромокриптин), ингибитор выделения гонадотропных гормонов (даназол).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гормонов задней доли гипофиза: окситоцин, терлипрессин, десмопрессин. </w:t>
      </w:r>
      <w:r>
        <w:rPr>
          <w:rStyle w:val="FontStyle79"/>
          <w:sz w:val="28"/>
          <w:szCs w:val="28"/>
        </w:rPr>
        <w:t>Примене</w:t>
      </w:r>
      <w:r w:rsidRPr="00F27BCC">
        <w:rPr>
          <w:rStyle w:val="FontStyle79"/>
          <w:sz w:val="28"/>
          <w:szCs w:val="28"/>
        </w:rPr>
        <w:t>ние окситоцина в акушерс</w:t>
      </w:r>
      <w:r>
        <w:rPr>
          <w:rStyle w:val="FontStyle79"/>
          <w:sz w:val="28"/>
          <w:szCs w:val="28"/>
        </w:rPr>
        <w:t>тве</w:t>
      </w:r>
      <w:r w:rsidRPr="00F27BCC">
        <w:rPr>
          <w:rStyle w:val="FontStyle79"/>
          <w:sz w:val="28"/>
          <w:szCs w:val="28"/>
        </w:rPr>
        <w:t>. Антидиуретические свойства вазопрессина, влияние на тонус кишечника и сосудов. Применение десмопрессина и терлипрессина.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гормонов эпифиза (мелатонин)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ф</w:t>
      </w:r>
      <w:r w:rsidRPr="00F27BCC">
        <w:rPr>
          <w:rStyle w:val="FontStyle79"/>
          <w:sz w:val="28"/>
          <w:szCs w:val="28"/>
        </w:rPr>
        <w:t>армакологическая активность, применение в медицин</w:t>
      </w:r>
      <w:r>
        <w:rPr>
          <w:rStyle w:val="FontStyle79"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4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55"/>
          <w:i w:val="0"/>
          <w:iCs/>
          <w:sz w:val="28"/>
          <w:szCs w:val="28"/>
        </w:rPr>
        <w:t xml:space="preserve">Тиреоидные и антитиреоидные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средства.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тиреоидных гормонов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левотироксин натрия (Т</w:t>
      </w:r>
      <w:proofErr w:type="gramStart"/>
      <w:r w:rsidRPr="00F27BCC">
        <w:rPr>
          <w:rStyle w:val="FontStyle79"/>
          <w:sz w:val="28"/>
          <w:szCs w:val="28"/>
          <w:vertAlign w:val="subscript"/>
        </w:rPr>
        <w:t>4</w:t>
      </w:r>
      <w:proofErr w:type="gramEnd"/>
      <w:r w:rsidRPr="00F27BCC">
        <w:rPr>
          <w:rStyle w:val="FontStyle79"/>
          <w:sz w:val="28"/>
          <w:szCs w:val="28"/>
        </w:rPr>
        <w:t>), лиотиронин (Тз)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влияние на обмен веществ, т</w:t>
      </w:r>
      <w:r w:rsidRPr="00F27BCC">
        <w:rPr>
          <w:rStyle w:val="FontStyle79"/>
          <w:sz w:val="28"/>
          <w:szCs w:val="28"/>
        </w:rPr>
        <w:t xml:space="preserve">ерапевтическое применение. Антитиреоидные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тиамазол, пропилтиоурацил, йодиды, радиоактивный йод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действия, применение,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 и осложнения.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55"/>
          <w:i w:val="0"/>
          <w:iCs/>
          <w:sz w:val="28"/>
          <w:szCs w:val="28"/>
        </w:rPr>
        <w:t xml:space="preserve"> гормона паращитовидных желез</w:t>
      </w:r>
      <w:r>
        <w:rPr>
          <w:rStyle w:val="FontStyle55"/>
          <w:i w:val="0"/>
          <w:iCs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(паратиреоидин)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в</w:t>
      </w:r>
      <w:r w:rsidRPr="00F27BCC">
        <w:rPr>
          <w:rStyle w:val="FontStyle79"/>
          <w:sz w:val="28"/>
          <w:szCs w:val="28"/>
        </w:rPr>
        <w:t>лияние на обмен фосфора и кальция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рименение. Паратиреоидные и антипаратиреоидные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средства; бисфосфонаты (алендроновая кислота)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>еханизм действия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4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г</w:t>
      </w:r>
      <w:r w:rsidRPr="00F27BCC">
        <w:rPr>
          <w:rStyle w:val="FontStyle55"/>
          <w:i w:val="0"/>
          <w:iCs/>
          <w:sz w:val="28"/>
          <w:szCs w:val="28"/>
        </w:rPr>
        <w:t>ормон</w:t>
      </w:r>
      <w:r>
        <w:rPr>
          <w:rStyle w:val="FontStyle55"/>
          <w:i w:val="0"/>
          <w:iCs/>
          <w:sz w:val="28"/>
          <w:szCs w:val="28"/>
        </w:rPr>
        <w:t>ов</w:t>
      </w:r>
      <w:r w:rsidRPr="00F27BCC">
        <w:rPr>
          <w:rStyle w:val="FontStyle55"/>
          <w:i w:val="0"/>
          <w:iCs/>
          <w:sz w:val="28"/>
          <w:szCs w:val="28"/>
        </w:rPr>
        <w:t xml:space="preserve"> поджелудочной железы и синтетические противодиабетические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55"/>
          <w:i w:val="0"/>
          <w:iCs/>
          <w:sz w:val="28"/>
          <w:szCs w:val="28"/>
        </w:rPr>
        <w:t xml:space="preserve"> средства. </w:t>
      </w:r>
      <w:r>
        <w:rPr>
          <w:rStyle w:val="FontStyle55"/>
          <w:i w:val="0"/>
          <w:iCs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 xml:space="preserve">нсулин короткого и пролонгированного действия (инсулин растворимый, инсулин-изофан, суспензия </w:t>
      </w:r>
      <w:proofErr w:type="gramStart"/>
      <w:r w:rsidRPr="00F27BCC">
        <w:rPr>
          <w:rStyle w:val="FontStyle79"/>
          <w:sz w:val="28"/>
          <w:szCs w:val="28"/>
        </w:rPr>
        <w:t>цинк-инсулина</w:t>
      </w:r>
      <w:proofErr w:type="gramEnd"/>
      <w:r w:rsidRPr="00F27BCC">
        <w:rPr>
          <w:rStyle w:val="FontStyle79"/>
          <w:sz w:val="28"/>
          <w:szCs w:val="28"/>
        </w:rPr>
        <w:t xml:space="preserve"> кристаллического, суспензия цинк-инсулина комбинированного, инсулин двухфазный)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>сточники получения. Влияние инсулина на обмен веществ. Принципы дозирования и пути введения инсулина, осложнения инсулинотерапии.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55"/>
          <w:i w:val="0"/>
          <w:iCs/>
          <w:sz w:val="28"/>
          <w:szCs w:val="28"/>
        </w:rPr>
        <w:t>Синтетические</w:t>
      </w:r>
      <w:r w:rsidRPr="00F27BCC">
        <w:rPr>
          <w:rStyle w:val="FontStyle79"/>
          <w:sz w:val="28"/>
          <w:szCs w:val="28"/>
        </w:rPr>
        <w:t xml:space="preserve"> гипогликемические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глибенкламид, метформин, пиоглитазон, репаглинид, акарбоза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действия, показания к применению,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DD4E98" w:rsidRDefault="007E797E" w:rsidP="002A29D0">
      <w:pPr>
        <w:pStyle w:val="Style25"/>
        <w:spacing w:line="240" w:lineRule="auto"/>
        <w:ind w:firstLine="709"/>
        <w:rPr>
          <w:rStyle w:val="FontStyle79"/>
          <w:color w:val="FF0000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Антагонисты инсулина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глюкагон, эпинефрин, глюкокортикостероиды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действия, </w:t>
      </w:r>
      <w:r w:rsidRPr="00DD4E98">
        <w:rPr>
          <w:rStyle w:val="FontStyle79"/>
          <w:color w:val="FF0000"/>
          <w:sz w:val="28"/>
          <w:szCs w:val="28"/>
        </w:rPr>
        <w:t>применение.</w:t>
      </w:r>
    </w:p>
    <w:p w:rsidR="007E797E" w:rsidRPr="00DD4E98" w:rsidRDefault="007E797E" w:rsidP="002A29D0">
      <w:pPr>
        <w:pStyle w:val="Style6"/>
        <w:ind w:firstLine="709"/>
        <w:jc w:val="both"/>
        <w:outlineLvl w:val="0"/>
        <w:rPr>
          <w:rStyle w:val="FontStyle79"/>
          <w:color w:val="FF0000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Классификация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</w:t>
      </w:r>
      <w:r>
        <w:rPr>
          <w:rStyle w:val="FontStyle77"/>
          <w:b w:val="0"/>
          <w:bCs/>
          <w:i w:val="0"/>
          <w:iCs/>
          <w:sz w:val="28"/>
          <w:szCs w:val="28"/>
        </w:rPr>
        <w:t>с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>редств, влияющи</w:t>
      </w:r>
      <w:r>
        <w:rPr>
          <w:rStyle w:val="FontStyle77"/>
          <w:b w:val="0"/>
          <w:bCs/>
          <w:i w:val="0"/>
          <w:iCs/>
          <w:sz w:val="28"/>
          <w:szCs w:val="28"/>
        </w:rPr>
        <w:t>х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на тонус и сократительную функцию миометри</w:t>
      </w:r>
      <w:r w:rsidR="00F8012B">
        <w:rPr>
          <w:rStyle w:val="FontStyle77"/>
          <w:b w:val="0"/>
          <w:bCs/>
          <w:i w:val="0"/>
          <w:iCs/>
          <w:sz w:val="28"/>
          <w:szCs w:val="28"/>
        </w:rPr>
        <w:t>и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.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 для усиления родовой деятельности (окситоцин, динопрост);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для остановки маточных кровотечений (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спорыньи, окситоцин), токолитические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(гексопреналин, фенотерол)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ф</w:t>
      </w:r>
      <w:r w:rsidRPr="00F27BCC">
        <w:rPr>
          <w:rStyle w:val="FontStyle79"/>
          <w:sz w:val="28"/>
          <w:szCs w:val="28"/>
        </w:rPr>
        <w:t>армакологические эффекты и механизмы действия</w:t>
      </w:r>
      <w:r w:rsidRPr="00DD4E98">
        <w:rPr>
          <w:rStyle w:val="FontStyle79"/>
          <w:color w:val="FF0000"/>
          <w:sz w:val="28"/>
          <w:szCs w:val="28"/>
        </w:rPr>
        <w:t>, применение.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b/>
          <w:sz w:val="28"/>
          <w:szCs w:val="28"/>
        </w:rPr>
      </w:pPr>
      <w:r w:rsidRPr="00F27BCC">
        <w:rPr>
          <w:b/>
          <w:sz w:val="28"/>
          <w:szCs w:val="28"/>
        </w:rPr>
        <w:lastRenderedPageBreak/>
        <w:t xml:space="preserve">3.18. Гормональные </w:t>
      </w:r>
      <w:r w:rsidRPr="00804A9B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z w:val="28"/>
          <w:szCs w:val="28"/>
        </w:rPr>
        <w:t xml:space="preserve"> средства стероидной структуры и их антагонисты </w:t>
      </w:r>
    </w:p>
    <w:p w:rsidR="007E797E" w:rsidRPr="00F27BCC" w:rsidRDefault="007E797E" w:rsidP="002A29D0">
      <w:pPr>
        <w:pStyle w:val="Style24"/>
        <w:spacing w:line="240" w:lineRule="auto"/>
        <w:ind w:firstLine="709"/>
        <w:rPr>
          <w:rStyle w:val="FontStyle55"/>
          <w:i w:val="0"/>
          <w:iCs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55"/>
          <w:i w:val="0"/>
          <w:iCs/>
          <w:sz w:val="28"/>
          <w:szCs w:val="28"/>
        </w:rPr>
        <w:t xml:space="preserve"> гормонов коры надпочечников</w:t>
      </w:r>
      <w:r>
        <w:rPr>
          <w:rStyle w:val="FontStyle55"/>
          <w:i w:val="0"/>
          <w:iCs/>
          <w:sz w:val="28"/>
          <w:szCs w:val="28"/>
        </w:rPr>
        <w:t>,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к</w:t>
      </w:r>
      <w:r w:rsidRPr="00F27BCC">
        <w:rPr>
          <w:rStyle w:val="FontStyle55"/>
          <w:i w:val="0"/>
          <w:iCs/>
          <w:sz w:val="28"/>
          <w:szCs w:val="28"/>
        </w:rPr>
        <w:t>лассификация.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pacing w:val="-6"/>
          <w:sz w:val="28"/>
          <w:szCs w:val="28"/>
        </w:rPr>
        <w:t xml:space="preserve">Глюкокортикостероиды </w:t>
      </w:r>
      <w:r>
        <w:rPr>
          <w:rStyle w:val="FontStyle79"/>
          <w:spacing w:val="-6"/>
          <w:sz w:val="28"/>
          <w:szCs w:val="28"/>
        </w:rPr>
        <w:t>(</w:t>
      </w:r>
      <w:r w:rsidRPr="00F27BCC">
        <w:rPr>
          <w:rStyle w:val="FontStyle79"/>
          <w:spacing w:val="-6"/>
          <w:sz w:val="28"/>
          <w:szCs w:val="28"/>
        </w:rPr>
        <w:t>гидрокортизон, метилпреднизолон, преднизолон, триамцинолон, дексаметазон, бетаметазон, флуоцинолона</w:t>
      </w:r>
      <w:r w:rsidRPr="00F27BCC">
        <w:rPr>
          <w:rStyle w:val="FontStyle79"/>
          <w:sz w:val="28"/>
          <w:szCs w:val="28"/>
        </w:rPr>
        <w:t xml:space="preserve"> ацетонид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в</w:t>
      </w:r>
      <w:r w:rsidRPr="00F27BCC">
        <w:rPr>
          <w:rStyle w:val="FontStyle79"/>
          <w:sz w:val="28"/>
          <w:szCs w:val="28"/>
        </w:rPr>
        <w:t>лияние на обмен веществ в организме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ротивовоспалительные и противоаллергические свойства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т</w:t>
      </w:r>
      <w:r w:rsidRPr="00F27BCC">
        <w:rPr>
          <w:rStyle w:val="FontStyle79"/>
          <w:sz w:val="28"/>
          <w:szCs w:val="28"/>
        </w:rPr>
        <w:t>ерапевтическое применение, побочн</w:t>
      </w:r>
      <w:r>
        <w:rPr>
          <w:rStyle w:val="FontStyle79"/>
          <w:sz w:val="28"/>
          <w:szCs w:val="28"/>
        </w:rPr>
        <w:t>ая реакция</w:t>
      </w:r>
      <w:r w:rsidRPr="00F27BCC">
        <w:rPr>
          <w:rStyle w:val="FontStyle79"/>
          <w:sz w:val="28"/>
          <w:szCs w:val="28"/>
        </w:rPr>
        <w:t>. Синтетические глюкокортикостероиды для местного применения.</w:t>
      </w:r>
    </w:p>
    <w:p w:rsidR="007E797E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Минералокортикоиды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дезоксикортон, флудрокортизон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б</w:t>
      </w:r>
      <w:r w:rsidRPr="00F27BCC">
        <w:rPr>
          <w:rStyle w:val="FontStyle79"/>
          <w:sz w:val="28"/>
          <w:szCs w:val="28"/>
        </w:rPr>
        <w:t>иол</w:t>
      </w:r>
      <w:r>
        <w:rPr>
          <w:rStyle w:val="FontStyle79"/>
          <w:sz w:val="28"/>
          <w:szCs w:val="28"/>
        </w:rPr>
        <w:t>огическое действие и применение.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Ингибиторы синтеза кортикостероидов (аминоглютетимид).</w:t>
      </w:r>
    </w:p>
    <w:p w:rsidR="007E797E" w:rsidRPr="00F27BCC" w:rsidRDefault="007E797E" w:rsidP="002A29D0">
      <w:pPr>
        <w:pStyle w:val="Style24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55"/>
          <w:i w:val="0"/>
          <w:iCs/>
          <w:sz w:val="28"/>
          <w:szCs w:val="28"/>
        </w:rPr>
        <w:t xml:space="preserve"> женских половых гормонов</w:t>
      </w:r>
      <w:r>
        <w:rPr>
          <w:rStyle w:val="FontStyle55"/>
          <w:i w:val="0"/>
          <w:iCs/>
          <w:sz w:val="28"/>
          <w:szCs w:val="28"/>
        </w:rPr>
        <w:t>,</w:t>
      </w:r>
      <w:r w:rsidRPr="00F27BCC">
        <w:rPr>
          <w:rStyle w:val="FontStyle55"/>
          <w:i w:val="0"/>
          <w:i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к</w:t>
      </w:r>
      <w:r w:rsidRPr="00F27BCC">
        <w:rPr>
          <w:rStyle w:val="FontStyle55"/>
          <w:i w:val="0"/>
          <w:iCs/>
          <w:sz w:val="28"/>
          <w:szCs w:val="28"/>
        </w:rPr>
        <w:t xml:space="preserve">лассификация. </w:t>
      </w:r>
      <w:r w:rsidRPr="00F27BCC">
        <w:rPr>
          <w:rStyle w:val="FontStyle79"/>
          <w:sz w:val="28"/>
          <w:szCs w:val="28"/>
        </w:rPr>
        <w:t xml:space="preserve">Эстрогенные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эстрадиол, этинилэстрадиол, гексэстрол, модуляторы эстрогеновых рецепторов (ралоксифен). Гестагенные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средства: прогестерон, дидрогестерон. Химическое строение и физиологическое значение эстрогенов и гестагенов, применение. Заместительная гормональная терапия при климактерических расстройствах.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pacing w:val="-4"/>
          <w:sz w:val="28"/>
          <w:szCs w:val="28"/>
        </w:rPr>
      </w:pPr>
      <w:r w:rsidRPr="00F27BCC">
        <w:rPr>
          <w:rStyle w:val="FontStyle79"/>
          <w:spacing w:val="-4"/>
          <w:sz w:val="28"/>
          <w:szCs w:val="28"/>
        </w:rPr>
        <w:t xml:space="preserve">Антагонисты эстрогенов и прогестинов </w:t>
      </w:r>
      <w:r>
        <w:rPr>
          <w:rStyle w:val="FontStyle79"/>
          <w:spacing w:val="-4"/>
          <w:sz w:val="28"/>
          <w:szCs w:val="28"/>
        </w:rPr>
        <w:t>(тамоксифен, мифепристон), п</w:t>
      </w:r>
      <w:r w:rsidRPr="00F27BCC">
        <w:rPr>
          <w:rStyle w:val="FontStyle79"/>
          <w:spacing w:val="-4"/>
          <w:sz w:val="28"/>
          <w:szCs w:val="28"/>
        </w:rPr>
        <w:t>рименение в медицине.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Противозачаточные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(гормональные контрацептивы): марвелон, антеовин, три-регол, норэтистерон; посткоитальные контрацептивы (левоноргестрел). Принципы действия, побочные </w:t>
      </w:r>
      <w:r>
        <w:rPr>
          <w:rStyle w:val="FontStyle79"/>
          <w:sz w:val="28"/>
          <w:szCs w:val="28"/>
        </w:rPr>
        <w:t>реакции п</w:t>
      </w:r>
      <w:r w:rsidRPr="00F27BCC">
        <w:rPr>
          <w:rStyle w:val="FontStyle79"/>
          <w:sz w:val="28"/>
          <w:szCs w:val="28"/>
        </w:rPr>
        <w:t>ротивозачаточны</w:t>
      </w:r>
      <w:r>
        <w:rPr>
          <w:rStyle w:val="FontStyle79"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средств.</w:t>
      </w:r>
    </w:p>
    <w:p w:rsidR="007E797E" w:rsidRPr="00F27BCC" w:rsidRDefault="007E797E" w:rsidP="002A29D0">
      <w:pPr>
        <w:pStyle w:val="Style24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55"/>
          <w:i w:val="0"/>
          <w:iCs/>
          <w:sz w:val="28"/>
          <w:szCs w:val="28"/>
        </w:rPr>
        <w:t xml:space="preserve"> мужских половых гормонов. </w:t>
      </w:r>
      <w:r w:rsidRPr="00F27BCC">
        <w:rPr>
          <w:rStyle w:val="FontStyle79"/>
          <w:sz w:val="28"/>
          <w:szCs w:val="28"/>
        </w:rPr>
        <w:t xml:space="preserve">Андрогенные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(тестостерон и его эфиры)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ф</w:t>
      </w:r>
      <w:r w:rsidRPr="00F27BCC">
        <w:rPr>
          <w:rStyle w:val="FontStyle79"/>
          <w:sz w:val="28"/>
          <w:szCs w:val="28"/>
        </w:rPr>
        <w:t>армакологическая активность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оказания к применению,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. Антиандрогенные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(флутамид)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 в медицине.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Анаболические стероиды (нандролон). Влияние анаболических стероидов на метаболические процессы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b/>
          <w:sz w:val="28"/>
          <w:szCs w:val="28"/>
        </w:rPr>
      </w:pPr>
      <w:r w:rsidRPr="00F27BCC">
        <w:rPr>
          <w:b/>
          <w:sz w:val="28"/>
          <w:szCs w:val="28"/>
        </w:rPr>
        <w:t xml:space="preserve">3.19. Витамины и витаминоподобные </w:t>
      </w:r>
      <w:r w:rsidRPr="002C66D8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z w:val="28"/>
          <w:szCs w:val="28"/>
        </w:rPr>
        <w:t xml:space="preserve"> средства. Соли щелочных и щелочноземельных металлов. Ферментные и антиферментные </w:t>
      </w:r>
      <w:r w:rsidRPr="002C66D8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pStyle w:val="Style6"/>
        <w:ind w:firstLine="709"/>
        <w:jc w:val="both"/>
        <w:outlineLvl w:val="0"/>
        <w:rPr>
          <w:rStyle w:val="FontStyle79"/>
          <w:spacing w:val="-4"/>
          <w:sz w:val="28"/>
          <w:szCs w:val="28"/>
        </w:rPr>
      </w:pPr>
      <w:r w:rsidRPr="00F27BCC">
        <w:rPr>
          <w:rStyle w:val="FontStyle79"/>
          <w:spacing w:val="-4"/>
          <w:sz w:val="28"/>
          <w:szCs w:val="28"/>
        </w:rPr>
        <w:t>Классификация</w:t>
      </w:r>
      <w:r w:rsidRPr="00F27BCC">
        <w:rPr>
          <w:rStyle w:val="FontStyle77"/>
          <w:b w:val="0"/>
          <w:bCs/>
          <w:i w:val="0"/>
          <w:iCs/>
          <w:spacing w:val="-4"/>
          <w:sz w:val="28"/>
          <w:szCs w:val="28"/>
        </w:rPr>
        <w:t xml:space="preserve"> витаминов, </w:t>
      </w:r>
      <w:r w:rsidRPr="00F27BCC">
        <w:rPr>
          <w:rStyle w:val="FontStyle79"/>
          <w:spacing w:val="-4"/>
          <w:sz w:val="28"/>
          <w:szCs w:val="28"/>
        </w:rPr>
        <w:t>источники получения, влияние на обмен</w:t>
      </w:r>
      <w:r>
        <w:rPr>
          <w:rStyle w:val="FontStyle79"/>
          <w:spacing w:val="-4"/>
          <w:sz w:val="28"/>
          <w:szCs w:val="28"/>
        </w:rPr>
        <w:t xml:space="preserve"> веществ</w:t>
      </w:r>
      <w:r w:rsidRPr="00F27BCC">
        <w:rPr>
          <w:rStyle w:val="FontStyle79"/>
          <w:spacing w:val="-4"/>
          <w:sz w:val="28"/>
          <w:szCs w:val="28"/>
        </w:rPr>
        <w:t xml:space="preserve">. Гиповитаминозы и гипервитаминозы. </w:t>
      </w:r>
      <w:proofErr w:type="gramStart"/>
      <w:r>
        <w:rPr>
          <w:rStyle w:val="FontStyle79"/>
          <w:spacing w:val="-4"/>
          <w:sz w:val="28"/>
          <w:szCs w:val="28"/>
        </w:rPr>
        <w:t>В</w:t>
      </w:r>
      <w:r w:rsidRPr="00F27BCC">
        <w:rPr>
          <w:rStyle w:val="FontStyle79"/>
          <w:spacing w:val="-4"/>
          <w:sz w:val="28"/>
          <w:szCs w:val="28"/>
        </w:rPr>
        <w:t>одорастворимы</w:t>
      </w:r>
      <w:r>
        <w:rPr>
          <w:rStyle w:val="FontStyle79"/>
          <w:spacing w:val="-4"/>
          <w:sz w:val="28"/>
          <w:szCs w:val="28"/>
        </w:rPr>
        <w:t>е</w:t>
      </w:r>
      <w:r w:rsidRPr="00F27BCC">
        <w:rPr>
          <w:rStyle w:val="FontStyle79"/>
          <w:spacing w:val="-4"/>
          <w:sz w:val="28"/>
          <w:szCs w:val="28"/>
        </w:rPr>
        <w:t xml:space="preserve"> витамин</w:t>
      </w:r>
      <w:r>
        <w:rPr>
          <w:rStyle w:val="FontStyle79"/>
          <w:spacing w:val="-4"/>
          <w:sz w:val="28"/>
          <w:szCs w:val="28"/>
        </w:rPr>
        <w:t>ы</w:t>
      </w:r>
      <w:r w:rsidRPr="00F27BCC">
        <w:rPr>
          <w:rStyle w:val="FontStyle79"/>
          <w:spacing w:val="-4"/>
          <w:sz w:val="28"/>
          <w:szCs w:val="28"/>
        </w:rPr>
        <w:t xml:space="preserve"> (тиамин, рибофлавин, кальция пантотенат, фолиевая кислота, никотиновая кислота, пиридоксин, цианокобаламин, аскорбиновая кислота, рутин, кверцетин); жирорастворимы</w:t>
      </w:r>
      <w:r>
        <w:rPr>
          <w:rStyle w:val="FontStyle79"/>
          <w:spacing w:val="-4"/>
          <w:sz w:val="28"/>
          <w:szCs w:val="28"/>
        </w:rPr>
        <w:t>е</w:t>
      </w:r>
      <w:r w:rsidRPr="00F27BCC">
        <w:rPr>
          <w:rStyle w:val="FontStyle79"/>
          <w:spacing w:val="-4"/>
          <w:sz w:val="28"/>
          <w:szCs w:val="28"/>
        </w:rPr>
        <w:t xml:space="preserve"> витамин</w:t>
      </w:r>
      <w:r>
        <w:rPr>
          <w:rStyle w:val="FontStyle79"/>
          <w:spacing w:val="-4"/>
          <w:sz w:val="28"/>
          <w:szCs w:val="28"/>
        </w:rPr>
        <w:t>ы</w:t>
      </w:r>
      <w:r w:rsidRPr="00F27BCC">
        <w:rPr>
          <w:rStyle w:val="FontStyle79"/>
          <w:spacing w:val="-4"/>
          <w:sz w:val="28"/>
          <w:szCs w:val="28"/>
        </w:rPr>
        <w:t xml:space="preserve"> (ретинол, эргокальциферол, фитоменадион, токоферол);  витаминоподобны</w:t>
      </w:r>
      <w:r>
        <w:rPr>
          <w:rStyle w:val="FontStyle79"/>
          <w:spacing w:val="-4"/>
          <w:sz w:val="28"/>
          <w:szCs w:val="28"/>
        </w:rPr>
        <w:t>е</w:t>
      </w:r>
      <w:r w:rsidRPr="00F27BCC">
        <w:rPr>
          <w:rStyle w:val="FontStyle79"/>
          <w:spacing w:val="-4"/>
          <w:sz w:val="28"/>
          <w:szCs w:val="28"/>
        </w:rPr>
        <w:t xml:space="preserve"> соединени</w:t>
      </w:r>
      <w:r>
        <w:rPr>
          <w:rStyle w:val="FontStyle79"/>
          <w:spacing w:val="-4"/>
          <w:sz w:val="28"/>
          <w:szCs w:val="28"/>
        </w:rPr>
        <w:t>я</w:t>
      </w:r>
      <w:r w:rsidRPr="00F27BCC">
        <w:rPr>
          <w:rStyle w:val="FontStyle79"/>
          <w:spacing w:val="-4"/>
          <w:sz w:val="28"/>
          <w:szCs w:val="28"/>
        </w:rPr>
        <w:t xml:space="preserve"> (холина хлорид, инозин).</w:t>
      </w:r>
      <w:proofErr w:type="gramEnd"/>
      <w:r w:rsidRPr="00F27BCC">
        <w:rPr>
          <w:rStyle w:val="FontStyle79"/>
          <w:spacing w:val="-4"/>
          <w:sz w:val="28"/>
          <w:szCs w:val="28"/>
        </w:rPr>
        <w:t xml:space="preserve"> Поливитаминные и комбинированные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pacing w:val="-4"/>
          <w:sz w:val="28"/>
          <w:szCs w:val="28"/>
        </w:rPr>
        <w:t xml:space="preserve"> средства. Фармакодинамика, показания к применению, побочные </w:t>
      </w:r>
      <w:r>
        <w:rPr>
          <w:rStyle w:val="FontStyle79"/>
          <w:spacing w:val="-4"/>
          <w:sz w:val="28"/>
          <w:szCs w:val="28"/>
        </w:rPr>
        <w:t>реакции</w:t>
      </w:r>
      <w:r w:rsidRPr="00F27BCC">
        <w:rPr>
          <w:rStyle w:val="FontStyle79"/>
          <w:spacing w:val="-4"/>
          <w:sz w:val="28"/>
          <w:szCs w:val="28"/>
        </w:rPr>
        <w:t>,   особенности действия и сравнительная характеристика витамин</w:t>
      </w:r>
      <w:r>
        <w:rPr>
          <w:rStyle w:val="FontStyle79"/>
          <w:spacing w:val="-4"/>
          <w:sz w:val="28"/>
          <w:szCs w:val="28"/>
        </w:rPr>
        <w:t>ов.</w:t>
      </w:r>
      <w:r w:rsidRPr="00F27BCC">
        <w:rPr>
          <w:rStyle w:val="FontStyle79"/>
          <w:spacing w:val="-4"/>
          <w:sz w:val="28"/>
          <w:szCs w:val="28"/>
        </w:rPr>
        <w:t xml:space="preserve"> </w:t>
      </w:r>
    </w:p>
    <w:p w:rsidR="007E797E" w:rsidRPr="00F27BCC" w:rsidRDefault="007E797E" w:rsidP="002A29D0">
      <w:pPr>
        <w:pStyle w:val="Style6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>Соли щелочных и щелочноземельных металлов: н</w:t>
      </w:r>
      <w:r w:rsidRPr="00F27BCC">
        <w:rPr>
          <w:rStyle w:val="FontStyle79"/>
          <w:sz w:val="28"/>
          <w:szCs w:val="28"/>
        </w:rPr>
        <w:t xml:space="preserve">атрия хлорид, калия </w:t>
      </w:r>
      <w:r w:rsidRPr="00F27BCC">
        <w:rPr>
          <w:rStyle w:val="FontStyle79"/>
          <w:sz w:val="28"/>
          <w:szCs w:val="28"/>
        </w:rPr>
        <w:lastRenderedPageBreak/>
        <w:t>хлорид, кальция хлорид, магния сульфат. Изотонический, гипертонический и гипотонический растворы натрия хлорида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рименение. Значение ионов калия для функции нервной и мышечной систем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у</w:t>
      </w:r>
      <w:r w:rsidRPr="00F27BCC">
        <w:rPr>
          <w:rStyle w:val="FontStyle79"/>
          <w:sz w:val="28"/>
          <w:szCs w:val="28"/>
        </w:rPr>
        <w:t xml:space="preserve">частие в передаче нервного возбуждения. Регуляция обмена калия. Применение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 средств, содержащих ионы</w:t>
      </w:r>
      <w:r w:rsidRPr="00F27BCC">
        <w:rPr>
          <w:rStyle w:val="FontStyle79"/>
          <w:sz w:val="28"/>
          <w:szCs w:val="28"/>
        </w:rPr>
        <w:t xml:space="preserve"> калия. Влияние ионов кальция на центральную нервную систему, </w:t>
      </w:r>
      <w:proofErr w:type="gramStart"/>
      <w:r w:rsidRPr="00F27BCC">
        <w:rPr>
          <w:rStyle w:val="FontStyle79"/>
          <w:sz w:val="28"/>
          <w:szCs w:val="28"/>
        </w:rPr>
        <w:t>сердечно-сосудистую</w:t>
      </w:r>
      <w:proofErr w:type="gramEnd"/>
      <w:r w:rsidRPr="00F27BCC">
        <w:rPr>
          <w:rStyle w:val="FontStyle79"/>
          <w:sz w:val="28"/>
          <w:szCs w:val="28"/>
        </w:rPr>
        <w:t xml:space="preserve"> систему, клеточную проницаемость. Регуляция кальциевого обмена. Применение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 средств, содержащих ионы</w:t>
      </w:r>
      <w:r w:rsidRPr="00F27BCC">
        <w:rPr>
          <w:rStyle w:val="FontStyle79"/>
          <w:sz w:val="28"/>
          <w:szCs w:val="28"/>
        </w:rPr>
        <w:t xml:space="preserve"> кальция и магния. Антагонизм между ионами кальция и магния.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sz w:val="28"/>
          <w:szCs w:val="28"/>
        </w:rPr>
      </w:pPr>
      <w:r w:rsidRPr="00F27BCC">
        <w:rPr>
          <w:sz w:val="28"/>
          <w:szCs w:val="28"/>
        </w:rPr>
        <w:t xml:space="preserve">Ферментные и антиферментные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sz w:val="28"/>
          <w:szCs w:val="28"/>
        </w:rPr>
        <w:t xml:space="preserve"> средства.</w:t>
      </w:r>
    </w:p>
    <w:p w:rsidR="007E797E" w:rsidRPr="00F27BCC" w:rsidRDefault="007E797E" w:rsidP="002A29D0">
      <w:pPr>
        <w:pStyle w:val="1"/>
        <w:keepNext w:val="0"/>
        <w:spacing w:before="0" w:after="0"/>
        <w:ind w:firstLine="70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F27BCC">
        <w:rPr>
          <w:rFonts w:ascii="Times New Roman" w:hAnsi="Times New Roman"/>
          <w:b w:val="0"/>
          <w:sz w:val="28"/>
          <w:szCs w:val="28"/>
        </w:rPr>
        <w:t xml:space="preserve">Протеолитические ферменты </w:t>
      </w:r>
      <w:r>
        <w:rPr>
          <w:rFonts w:ascii="Times New Roman" w:hAnsi="Times New Roman"/>
          <w:b w:val="0"/>
          <w:sz w:val="28"/>
          <w:szCs w:val="28"/>
        </w:rPr>
        <w:t>(</w:t>
      </w:r>
      <w:r w:rsidRPr="00F27BCC">
        <w:rPr>
          <w:rFonts w:ascii="Times New Roman" w:hAnsi="Times New Roman"/>
          <w:b w:val="0"/>
          <w:sz w:val="28"/>
          <w:szCs w:val="28"/>
        </w:rPr>
        <w:t>п</w:t>
      </w:r>
      <w:r w:rsidRPr="00F27BCC">
        <w:rPr>
          <w:rFonts w:ascii="Times New Roman" w:hAnsi="Times New Roman"/>
          <w:b w:val="0"/>
          <w:bCs w:val="0"/>
          <w:sz w:val="28"/>
          <w:szCs w:val="28"/>
        </w:rPr>
        <w:t>епсин, панкреатин, трипсин кристаллический, сок желудочный натуральный, лидаза</w:t>
      </w:r>
      <w:r>
        <w:rPr>
          <w:rFonts w:ascii="Times New Roman" w:hAnsi="Times New Roman"/>
          <w:b w:val="0"/>
          <w:bCs w:val="0"/>
          <w:sz w:val="28"/>
          <w:szCs w:val="28"/>
        </w:rPr>
        <w:t>),</w:t>
      </w:r>
      <w:r w:rsidRPr="00F27BCC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п</w:t>
      </w:r>
      <w:r w:rsidRPr="00F27BCC">
        <w:rPr>
          <w:rFonts w:ascii="Times New Roman" w:hAnsi="Times New Roman"/>
          <w:b w:val="0"/>
          <w:bCs w:val="0"/>
          <w:sz w:val="28"/>
          <w:szCs w:val="28"/>
        </w:rPr>
        <w:t>оказания к применению.</w:t>
      </w:r>
    </w:p>
    <w:p w:rsidR="007E797E" w:rsidRPr="00F27BCC" w:rsidRDefault="007E797E" w:rsidP="002A29D0">
      <w:pPr>
        <w:ind w:firstLine="709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Ингибиторы протеолитических ферментов </w:t>
      </w:r>
      <w:r>
        <w:rPr>
          <w:sz w:val="28"/>
          <w:szCs w:val="28"/>
        </w:rPr>
        <w:t>(</w:t>
      </w:r>
      <w:r w:rsidRPr="00F27BCC">
        <w:rPr>
          <w:sz w:val="28"/>
          <w:szCs w:val="28"/>
        </w:rPr>
        <w:t>апротинин (контрикал), кислота аминокапроновая, кислота транексамовая</w:t>
      </w:r>
      <w:r>
        <w:rPr>
          <w:sz w:val="28"/>
          <w:szCs w:val="28"/>
        </w:rPr>
        <w:t>),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ринципы действия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рименение</w:t>
      </w:r>
      <w:r>
        <w:rPr>
          <w:sz w:val="28"/>
          <w:szCs w:val="28"/>
        </w:rPr>
        <w:t>.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3.20. Противовоспалительные и противоподагрические </w:t>
      </w:r>
      <w:r w:rsidRPr="00F91400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91400">
        <w:rPr>
          <w:rStyle w:val="FontStyle80"/>
          <w:b w:val="0"/>
          <w:bCs/>
          <w:sz w:val="28"/>
          <w:szCs w:val="28"/>
        </w:rPr>
        <w:t xml:space="preserve"> </w:t>
      </w:r>
      <w:r w:rsidRPr="00F27BCC">
        <w:rPr>
          <w:rStyle w:val="FontStyle80"/>
          <w:bCs/>
          <w:sz w:val="28"/>
          <w:szCs w:val="28"/>
        </w:rPr>
        <w:t>средства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Стероидные противовоспалительные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средства. Глюкокортикостероиды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преднизолон, метилпреднизолон, триамцинолон, дексаметазон, бетаметазон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>еханизмы действия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о</w:t>
      </w:r>
      <w:r w:rsidRPr="00F27BCC">
        <w:rPr>
          <w:rStyle w:val="FontStyle79"/>
          <w:sz w:val="28"/>
          <w:szCs w:val="28"/>
        </w:rPr>
        <w:t>сновные схемы применения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 и способы их предупреждения.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Нестероидные противовоспалительные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ацетилсалициловая кислота, диклофенак, ибупрофен, напроксен, индометацин, этодолак, набуметон, мелоксикам, целекоксиб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>еханизмы противовоспалительного действия, другие фармакологические эффекты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оказания и противопоказания к применению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, их предупреждение.</w:t>
      </w:r>
    </w:p>
    <w:p w:rsidR="007E797E" w:rsidRPr="00F27BCC" w:rsidRDefault="007E797E" w:rsidP="002A29D0">
      <w:pPr>
        <w:pStyle w:val="Style6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Противоподагрические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средства. </w:t>
      </w:r>
      <w:r w:rsidRPr="00F27BCC">
        <w:rPr>
          <w:rStyle w:val="FontStyle79"/>
          <w:sz w:val="28"/>
          <w:szCs w:val="28"/>
        </w:rPr>
        <w:t xml:space="preserve">Ингибиторы синтеза мочевой кислоты (аллопуринол); урикозурические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(сульфинпиразон, пробенецид);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средства, применяемые при острых приступах подагры (нестероидные и стероидные противовоспалительные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средства,  колхицин)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действия, применение, </w:t>
      </w:r>
      <w:r w:rsidRPr="001872D2">
        <w:rPr>
          <w:rStyle w:val="FontStyle79"/>
          <w:color w:val="FF0000"/>
          <w:sz w:val="28"/>
          <w:szCs w:val="28"/>
        </w:rPr>
        <w:t>побочные реакции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b/>
          <w:sz w:val="28"/>
          <w:szCs w:val="28"/>
        </w:rPr>
      </w:pPr>
      <w:r w:rsidRPr="00F27BCC">
        <w:rPr>
          <w:b/>
          <w:sz w:val="28"/>
          <w:szCs w:val="28"/>
        </w:rPr>
        <w:t xml:space="preserve">3.21. </w:t>
      </w:r>
      <w:r w:rsidRPr="002479C7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Pr="00F27BCC">
        <w:rPr>
          <w:b/>
          <w:sz w:val="28"/>
          <w:szCs w:val="28"/>
        </w:rPr>
        <w:t>редства, применяемые при гипер</w:t>
      </w:r>
      <w:r>
        <w:rPr>
          <w:b/>
          <w:sz w:val="28"/>
          <w:szCs w:val="28"/>
        </w:rPr>
        <w:t>иммунных</w:t>
      </w:r>
      <w:r w:rsidRPr="00F27BCC">
        <w:rPr>
          <w:b/>
          <w:sz w:val="28"/>
          <w:szCs w:val="28"/>
        </w:rPr>
        <w:t xml:space="preserve"> и гипоиммунных состояниях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применяемые при гипериммунных реакциях немедленного типа. Противогистаминные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(блокаторы Н</w:t>
      </w:r>
      <w:r w:rsidRPr="00F27BCC">
        <w:rPr>
          <w:rStyle w:val="FontStyle79"/>
          <w:sz w:val="28"/>
          <w:szCs w:val="28"/>
          <w:vertAlign w:val="subscript"/>
        </w:rPr>
        <w:t>1</w:t>
      </w:r>
      <w:r w:rsidRPr="00F27BCC">
        <w:rPr>
          <w:rStyle w:val="FontStyle79"/>
          <w:sz w:val="28"/>
          <w:szCs w:val="28"/>
        </w:rPr>
        <w:t>-гистаминовых рецепторов): дифенгидрамин, клемастин, лоратадин, цетиризин, ципрогептадин. Стабилизаторы мембран тучных клеток (кромоглициевая кислота). Глюкокортикостероиды.  ß</w:t>
      </w:r>
      <w:r w:rsidRPr="00F27BCC">
        <w:rPr>
          <w:rStyle w:val="FontStyle79"/>
          <w:sz w:val="28"/>
          <w:szCs w:val="28"/>
          <w:vertAlign w:val="subscript"/>
        </w:rPr>
        <w:t>2</w:t>
      </w:r>
      <w:r w:rsidRPr="00F27BCC">
        <w:rPr>
          <w:rStyle w:val="FontStyle79"/>
          <w:sz w:val="28"/>
          <w:szCs w:val="28"/>
        </w:rPr>
        <w:t xml:space="preserve">-адреномиметики (сальбутамол). Антагонисты лейкотриеновых рецепторов (зафирлукаст).  Механизмы действия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ротивогистаминных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средств, сравнительная характеристика,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, применение.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применяемые при анафилактическом шоке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эпинефрин, глюкокортикостероиды, допамин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ринципы действия.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lastRenderedPageBreak/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редства, применяемые при гипериммунных реакциях замедленного типа.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 «базисно</w:t>
      </w:r>
      <w:r>
        <w:rPr>
          <w:rStyle w:val="FontStyle79"/>
          <w:sz w:val="28"/>
          <w:szCs w:val="28"/>
        </w:rPr>
        <w:t>го</w:t>
      </w:r>
      <w:r w:rsidRPr="00F27BCC">
        <w:rPr>
          <w:rStyle w:val="FontStyle79"/>
          <w:sz w:val="28"/>
          <w:szCs w:val="28"/>
        </w:rPr>
        <w:t xml:space="preserve">»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коллагенозов: ауранофин, пеницилламин, хлорохин, сульфосалазин; иммуносупрессанты: циклоспорин, такролимус; антилимфоцитарные иммуноглобулины;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моноклональных антител - базиликсимаб; цитотоксические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– метотрексат и другие цитостатики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>еханизмы действия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 при аутоиммунных патологиях и в трансплантологии.</w:t>
      </w:r>
    </w:p>
    <w:p w:rsidR="007E797E" w:rsidRPr="00F27BCC" w:rsidRDefault="007E797E" w:rsidP="002A29D0">
      <w:pPr>
        <w:pStyle w:val="Style6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Иммуностимуляторы и иммуномодуляторы. </w:t>
      </w:r>
      <w:proofErr w:type="gramStart"/>
      <w:r w:rsidRPr="00F27BCC">
        <w:rPr>
          <w:rStyle w:val="FontStyle79"/>
          <w:sz w:val="28"/>
          <w:szCs w:val="28"/>
        </w:rPr>
        <w:t>Иммунорегуляторные пептиды (интерферон гамма-</w:t>
      </w:r>
      <w:r w:rsidRPr="00F27BCC">
        <w:rPr>
          <w:rStyle w:val="FontStyle79"/>
          <w:sz w:val="28"/>
          <w:szCs w:val="28"/>
          <w:lang w:val="en-US"/>
        </w:rPr>
        <w:t>lb</w:t>
      </w:r>
      <w:r w:rsidRPr="00F27BCC">
        <w:rPr>
          <w:rStyle w:val="FontStyle79"/>
          <w:sz w:val="28"/>
          <w:szCs w:val="28"/>
        </w:rPr>
        <w:t xml:space="preserve"> и другие интерфероны); интерфероногены (тилорон, арбидол);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тимуса (тималин, тактивин); синтетические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(тимоген, левамизол); липополисахариды и аутолизаты бактерий (продигиозан, пирогенал);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, производящиеся или изготавливающиеся из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 xml:space="preserve">лекарственного </w:t>
      </w:r>
      <w:r w:rsidRPr="00F27BCC">
        <w:rPr>
          <w:rStyle w:val="FontStyle79"/>
          <w:sz w:val="28"/>
          <w:szCs w:val="28"/>
        </w:rPr>
        <w:t xml:space="preserve">растительного </w:t>
      </w:r>
      <w:r>
        <w:rPr>
          <w:rStyle w:val="FontStyle79"/>
          <w:sz w:val="28"/>
          <w:szCs w:val="28"/>
        </w:rPr>
        <w:t>сырья</w:t>
      </w:r>
      <w:r w:rsidRPr="00F27BCC">
        <w:rPr>
          <w:rStyle w:val="FontStyle79"/>
          <w:sz w:val="28"/>
          <w:szCs w:val="28"/>
        </w:rPr>
        <w:t xml:space="preserve"> (эхинацея, иммунал, эстифан);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 средства заместительно</w:t>
      </w:r>
      <w:r>
        <w:rPr>
          <w:rStyle w:val="FontStyle79"/>
          <w:sz w:val="28"/>
          <w:szCs w:val="28"/>
        </w:rPr>
        <w:t>го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лечения</w:t>
      </w:r>
      <w:r w:rsidRPr="00F27BCC">
        <w:rPr>
          <w:rStyle w:val="FontStyle79"/>
          <w:sz w:val="28"/>
          <w:szCs w:val="28"/>
        </w:rPr>
        <w:t xml:space="preserve"> (ронколейкин – рекомбинантный дрожжевой человеческий интерлейкин-2;</w:t>
      </w:r>
      <w:proofErr w:type="gramEnd"/>
      <w:r w:rsidRPr="00F27BCC">
        <w:rPr>
          <w:rStyle w:val="FontStyle79"/>
          <w:sz w:val="28"/>
          <w:szCs w:val="28"/>
        </w:rPr>
        <w:t xml:space="preserve"> иммуноглобулин человека нормальный – интраглобин, октагам). Механизмы действия</w:t>
      </w:r>
      <w:r>
        <w:rPr>
          <w:rStyle w:val="FontStyle79"/>
          <w:sz w:val="28"/>
          <w:szCs w:val="28"/>
        </w:rPr>
        <w:t xml:space="preserve"> </w:t>
      </w:r>
      <w:r>
        <w:rPr>
          <w:rStyle w:val="FontStyle77"/>
          <w:b w:val="0"/>
          <w:bCs/>
          <w:i w:val="0"/>
          <w:iCs/>
          <w:sz w:val="28"/>
          <w:szCs w:val="28"/>
        </w:rPr>
        <w:t>и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>ммуностимулятор</w:t>
      </w:r>
      <w:r>
        <w:rPr>
          <w:rStyle w:val="FontStyle77"/>
          <w:b w:val="0"/>
          <w:bCs/>
          <w:i w:val="0"/>
          <w:iCs/>
          <w:sz w:val="28"/>
          <w:szCs w:val="28"/>
        </w:rPr>
        <w:t>ов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и иммуномодулятор</w:t>
      </w:r>
      <w:r>
        <w:rPr>
          <w:rStyle w:val="FontStyle77"/>
          <w:b w:val="0"/>
          <w:bCs/>
          <w:i w:val="0"/>
          <w:iCs/>
          <w:sz w:val="28"/>
          <w:szCs w:val="28"/>
        </w:rPr>
        <w:t>ов,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рименение в медицин</w:t>
      </w:r>
      <w:r>
        <w:rPr>
          <w:rStyle w:val="FontStyle79"/>
          <w:sz w:val="28"/>
          <w:szCs w:val="28"/>
        </w:rPr>
        <w:t>е</w:t>
      </w:r>
      <w:r w:rsidRPr="00F27BCC">
        <w:rPr>
          <w:rStyle w:val="FontStyle79"/>
          <w:sz w:val="28"/>
          <w:szCs w:val="28"/>
        </w:rPr>
        <w:t xml:space="preserve">. 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outlineLvl w:val="0"/>
        <w:rPr>
          <w:b/>
          <w:sz w:val="28"/>
          <w:szCs w:val="28"/>
        </w:rPr>
      </w:pPr>
      <w:r w:rsidRPr="00F27BCC">
        <w:rPr>
          <w:b/>
          <w:sz w:val="28"/>
          <w:szCs w:val="28"/>
        </w:rPr>
        <w:t xml:space="preserve">3.22. Противомикробные </w:t>
      </w:r>
      <w:r w:rsidRPr="002F10E3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z w:val="28"/>
          <w:szCs w:val="28"/>
        </w:rPr>
        <w:t xml:space="preserve"> средства. Антисептические и дезинфици</w:t>
      </w:r>
      <w:r>
        <w:rPr>
          <w:b/>
          <w:sz w:val="28"/>
          <w:szCs w:val="28"/>
        </w:rPr>
        <w:t>рующие средства</w:t>
      </w:r>
    </w:p>
    <w:p w:rsidR="007E797E" w:rsidRPr="00F27BCC" w:rsidRDefault="007E797E" w:rsidP="002A29D0">
      <w:pPr>
        <w:pStyle w:val="Style2"/>
        <w:spacing w:line="240" w:lineRule="auto"/>
        <w:ind w:firstLine="709"/>
        <w:jc w:val="both"/>
        <w:outlineLvl w:val="0"/>
        <w:rPr>
          <w:sz w:val="28"/>
          <w:szCs w:val="28"/>
        </w:rPr>
      </w:pPr>
      <w:proofErr w:type="gramStart"/>
      <w:r w:rsidRPr="00F27BCC">
        <w:rPr>
          <w:rStyle w:val="FontStyle79"/>
          <w:sz w:val="28"/>
          <w:szCs w:val="28"/>
        </w:rPr>
        <w:t xml:space="preserve">Классификация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ротивомикробны</w:t>
      </w:r>
      <w:r>
        <w:rPr>
          <w:rStyle w:val="FontStyle79"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средств: средства, не обладающие избирательностью противомикробного действия (а</w:t>
      </w:r>
      <w:r w:rsidRPr="00F27BCC">
        <w:rPr>
          <w:sz w:val="28"/>
          <w:szCs w:val="28"/>
        </w:rPr>
        <w:t xml:space="preserve">нтисептические и дезинфицирующие средства); противомикробные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sz w:val="28"/>
          <w:szCs w:val="28"/>
        </w:rPr>
        <w:t xml:space="preserve"> средства избирательного действия (химиотерапевтические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е</w:t>
      </w:r>
      <w:r w:rsidRPr="00F27BCC">
        <w:rPr>
          <w:sz w:val="28"/>
          <w:szCs w:val="28"/>
        </w:rPr>
        <w:t xml:space="preserve"> средства).</w:t>
      </w:r>
      <w:proofErr w:type="gramEnd"/>
    </w:p>
    <w:p w:rsidR="007E797E" w:rsidRPr="00F27BCC" w:rsidRDefault="007E797E" w:rsidP="002A29D0">
      <w:pPr>
        <w:pStyle w:val="Style1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Понятие об антисептике и дезинфекции. Требования к антисептикам. Условия, определяющие противомикробную активность антисептиков, механизмы действия. Классификация антисептиков: детергенты (церигель); бигуаниды (хлоргексидин); соединения металлов (протаргол, колларгол, цинка сульфат);  галогенсодержащие соединения (хлорамин</w:t>
      </w:r>
      <w:proofErr w:type="gramStart"/>
      <w:r w:rsidRPr="00F27BCC">
        <w:rPr>
          <w:rStyle w:val="FontStyle79"/>
          <w:sz w:val="28"/>
          <w:szCs w:val="28"/>
        </w:rPr>
        <w:t xml:space="preserve"> Б</w:t>
      </w:r>
      <w:proofErr w:type="gramEnd"/>
      <w:r w:rsidRPr="00F27BCC">
        <w:rPr>
          <w:rStyle w:val="FontStyle79"/>
          <w:sz w:val="28"/>
          <w:szCs w:val="28"/>
        </w:rPr>
        <w:t>, препараты йода); кислоты и щелочи (борная кислота, препараты аммиака); антисептики ароматического ряда (фенол, резорцин, биклотимол); антисептики алифатического ряда (спирт этиловый, формальдегид);  окислители (калия перманганат, перекись водорода); производные нитрофурана (фурацилин); красители (метиленовый синий, бриллиантовый зеленый, этакридина лактат).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Особенности применения отдельных антисептиков. Принципы лечения острых отравлений антисептиками.</w:t>
      </w:r>
    </w:p>
    <w:p w:rsidR="007E797E" w:rsidRPr="00F27BCC" w:rsidRDefault="007E797E" w:rsidP="002A29D0">
      <w:pPr>
        <w:pStyle w:val="Style32"/>
        <w:tabs>
          <w:tab w:val="left" w:pos="926"/>
        </w:tabs>
        <w:spacing w:line="240" w:lineRule="auto"/>
        <w:ind w:firstLine="709"/>
        <w:jc w:val="both"/>
        <w:rPr>
          <w:rStyle w:val="FontStyle80"/>
          <w:bCs/>
          <w:spacing w:val="-8"/>
          <w:sz w:val="28"/>
          <w:szCs w:val="28"/>
        </w:rPr>
      </w:pPr>
      <w:r w:rsidRPr="00F27BCC">
        <w:rPr>
          <w:rStyle w:val="FontStyle80"/>
          <w:bCs/>
          <w:spacing w:val="-8"/>
          <w:sz w:val="28"/>
          <w:szCs w:val="28"/>
        </w:rPr>
        <w:t xml:space="preserve">3.23. Химиотерапевтические </w:t>
      </w:r>
      <w:r w:rsidRPr="002F10E3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pacing w:val="-8"/>
          <w:sz w:val="28"/>
          <w:szCs w:val="28"/>
        </w:rPr>
        <w:t xml:space="preserve"> средства. Принципы химиотерапии. Антибиотики</w:t>
      </w:r>
    </w:p>
    <w:p w:rsidR="007E797E" w:rsidRPr="00F27BCC" w:rsidRDefault="007E797E" w:rsidP="002A29D0">
      <w:pPr>
        <w:pStyle w:val="Style32"/>
        <w:tabs>
          <w:tab w:val="left" w:pos="878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Критерии и принципы рационально</w:t>
      </w:r>
      <w:r>
        <w:rPr>
          <w:rStyle w:val="FontStyle79"/>
          <w:sz w:val="28"/>
          <w:szCs w:val="28"/>
        </w:rPr>
        <w:t>го</w:t>
      </w:r>
      <w:r w:rsidRPr="00F27BCC">
        <w:rPr>
          <w:rStyle w:val="FontStyle79"/>
          <w:sz w:val="28"/>
          <w:szCs w:val="28"/>
        </w:rPr>
        <w:t xml:space="preserve"> химиотерап</w:t>
      </w:r>
      <w:r>
        <w:rPr>
          <w:rStyle w:val="FontStyle79"/>
          <w:sz w:val="28"/>
          <w:szCs w:val="28"/>
        </w:rPr>
        <w:t>евтического лечения</w:t>
      </w:r>
      <w:r w:rsidRPr="00F27BCC">
        <w:rPr>
          <w:rStyle w:val="FontStyle79"/>
          <w:sz w:val="28"/>
          <w:szCs w:val="28"/>
        </w:rPr>
        <w:t xml:space="preserve"> инфекций.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Классификация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>
        <w:rPr>
          <w:rStyle w:val="FontStyle80"/>
          <w:b w:val="0"/>
          <w:bCs/>
          <w:sz w:val="28"/>
          <w:szCs w:val="28"/>
        </w:rPr>
        <w:t>а</w:t>
      </w:r>
      <w:r w:rsidRPr="00F27BCC">
        <w:rPr>
          <w:rStyle w:val="FontStyle80"/>
          <w:b w:val="0"/>
          <w:bCs/>
          <w:sz w:val="28"/>
          <w:szCs w:val="28"/>
        </w:rPr>
        <w:t>нтибактериальны</w:t>
      </w:r>
      <w:r>
        <w:rPr>
          <w:rStyle w:val="FontStyle80"/>
          <w:b w:val="0"/>
          <w:bCs/>
          <w:sz w:val="28"/>
          <w:szCs w:val="28"/>
        </w:rPr>
        <w:t>х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>
        <w:rPr>
          <w:rStyle w:val="FontStyle80"/>
          <w:b w:val="0"/>
          <w:bCs/>
          <w:sz w:val="28"/>
          <w:szCs w:val="28"/>
        </w:rPr>
        <w:t>средств</w:t>
      </w:r>
      <w:r w:rsidRPr="00F27BCC">
        <w:rPr>
          <w:rStyle w:val="FontStyle80"/>
          <w:b w:val="0"/>
          <w:bCs/>
          <w:sz w:val="28"/>
          <w:szCs w:val="28"/>
        </w:rPr>
        <w:t xml:space="preserve">: антибиотики, сульфаниламидные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 xml:space="preserve">е </w:t>
      </w:r>
      <w:r w:rsidRPr="00F27BCC">
        <w:rPr>
          <w:rStyle w:val="FontStyle80"/>
          <w:b w:val="0"/>
          <w:bCs/>
          <w:sz w:val="28"/>
          <w:szCs w:val="28"/>
        </w:rPr>
        <w:t xml:space="preserve">средства, производные хинолона и синтетические антибактериальные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 xml:space="preserve">е </w:t>
      </w:r>
      <w:r w:rsidRPr="00F27BCC">
        <w:rPr>
          <w:rStyle w:val="FontStyle80"/>
          <w:b w:val="0"/>
          <w:bCs/>
          <w:sz w:val="28"/>
          <w:szCs w:val="28"/>
        </w:rPr>
        <w:t xml:space="preserve">средства разного химического строения. </w:t>
      </w:r>
      <w:r w:rsidRPr="00F27BCC">
        <w:rPr>
          <w:rStyle w:val="FontStyle79"/>
          <w:sz w:val="28"/>
          <w:szCs w:val="28"/>
        </w:rPr>
        <w:t xml:space="preserve">Современные источники получения и перспективные </w:t>
      </w:r>
      <w:r w:rsidRPr="00F27BCC">
        <w:rPr>
          <w:rStyle w:val="FontStyle79"/>
          <w:sz w:val="28"/>
          <w:szCs w:val="28"/>
        </w:rPr>
        <w:lastRenderedPageBreak/>
        <w:t xml:space="preserve">направления создания </w:t>
      </w:r>
      <w:r>
        <w:rPr>
          <w:rStyle w:val="FontStyle80"/>
          <w:b w:val="0"/>
          <w:bCs/>
          <w:sz w:val="28"/>
          <w:szCs w:val="28"/>
        </w:rPr>
        <w:t>а</w:t>
      </w:r>
      <w:r w:rsidRPr="00F27BCC">
        <w:rPr>
          <w:rStyle w:val="FontStyle80"/>
          <w:b w:val="0"/>
          <w:bCs/>
          <w:sz w:val="28"/>
          <w:szCs w:val="28"/>
        </w:rPr>
        <w:t>нтибактериальны</w:t>
      </w:r>
      <w:r>
        <w:rPr>
          <w:rStyle w:val="FontStyle80"/>
          <w:b w:val="0"/>
          <w:bCs/>
          <w:sz w:val="28"/>
          <w:szCs w:val="28"/>
        </w:rPr>
        <w:t>х</w:t>
      </w:r>
      <w:r w:rsidRPr="00F27BCC">
        <w:rPr>
          <w:rStyle w:val="FontStyle80"/>
          <w:b w:val="0"/>
          <w:bCs/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средств. </w:t>
      </w:r>
    </w:p>
    <w:p w:rsidR="007E797E" w:rsidRPr="00F27BCC" w:rsidRDefault="007E797E" w:rsidP="002A29D0">
      <w:pPr>
        <w:pStyle w:val="Style32"/>
        <w:tabs>
          <w:tab w:val="left" w:pos="878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Принципы классификации антибиотиков. </w:t>
      </w:r>
      <w:proofErr w:type="gramStart"/>
      <w:r w:rsidRPr="00F27BCC">
        <w:rPr>
          <w:rStyle w:val="FontStyle79"/>
          <w:sz w:val="28"/>
          <w:szCs w:val="28"/>
        </w:rPr>
        <w:t>ß-</w:t>
      </w:r>
      <w:proofErr w:type="gramEnd"/>
      <w:r w:rsidRPr="00F27BCC">
        <w:rPr>
          <w:rStyle w:val="FontStyle79"/>
          <w:sz w:val="28"/>
          <w:szCs w:val="28"/>
        </w:rPr>
        <w:t>лактамные и другие антибиотики, ингибирующие синтез клеточной стенки: пенициллины (бензилпенициллин, бензатина бензилпенициллин (</w:t>
      </w:r>
      <w:r>
        <w:rPr>
          <w:rStyle w:val="FontStyle79"/>
          <w:sz w:val="28"/>
          <w:szCs w:val="28"/>
        </w:rPr>
        <w:t>б</w:t>
      </w:r>
      <w:r w:rsidRPr="00F27BCC">
        <w:rPr>
          <w:rStyle w:val="FontStyle79"/>
          <w:sz w:val="28"/>
          <w:szCs w:val="28"/>
        </w:rPr>
        <w:t>ициллин-1), феноксиметилпенициллин, оксациллин, амоксициллин, карбенициллин, пиперациллин, пивмецил</w:t>
      </w:r>
      <w:r>
        <w:rPr>
          <w:rStyle w:val="FontStyle79"/>
          <w:sz w:val="28"/>
          <w:szCs w:val="28"/>
        </w:rPr>
        <w:t>л</w:t>
      </w:r>
      <w:r w:rsidRPr="00F27BCC">
        <w:rPr>
          <w:rStyle w:val="FontStyle79"/>
          <w:sz w:val="28"/>
          <w:szCs w:val="28"/>
        </w:rPr>
        <w:t xml:space="preserve">инам) и комбинированные </w:t>
      </w:r>
      <w:r>
        <w:rPr>
          <w:rStyle w:val="FontStyle55"/>
          <w:i w:val="0"/>
          <w:iCs/>
          <w:sz w:val="28"/>
          <w:szCs w:val="28"/>
        </w:rPr>
        <w:t>л</w:t>
      </w:r>
      <w:r w:rsidRPr="00015EB3">
        <w:rPr>
          <w:rStyle w:val="FontStyle55"/>
          <w:i w:val="0"/>
          <w:iCs/>
          <w:sz w:val="28"/>
          <w:szCs w:val="28"/>
        </w:rPr>
        <w:t>екарственны</w:t>
      </w:r>
      <w:r>
        <w:rPr>
          <w:rStyle w:val="FontStyle55"/>
          <w:i w:val="0"/>
          <w:iCs/>
          <w:sz w:val="28"/>
          <w:szCs w:val="28"/>
        </w:rPr>
        <w:t xml:space="preserve">е </w:t>
      </w:r>
      <w:r w:rsidRPr="00F27BCC">
        <w:rPr>
          <w:rStyle w:val="FontStyle80"/>
          <w:b w:val="0"/>
          <w:bCs/>
          <w:sz w:val="28"/>
          <w:szCs w:val="28"/>
        </w:rPr>
        <w:t>средства</w:t>
      </w:r>
      <w:r>
        <w:rPr>
          <w:rStyle w:val="FontStyle80"/>
          <w:b w:val="0"/>
          <w:bCs/>
          <w:sz w:val="28"/>
          <w:szCs w:val="28"/>
        </w:rPr>
        <w:t>, содержащие</w:t>
      </w:r>
      <w:r w:rsidRPr="00F27BCC">
        <w:rPr>
          <w:rStyle w:val="FontStyle79"/>
          <w:sz w:val="28"/>
          <w:szCs w:val="28"/>
        </w:rPr>
        <w:t xml:space="preserve"> пенициллин</w:t>
      </w:r>
      <w:r>
        <w:rPr>
          <w:rStyle w:val="FontStyle79"/>
          <w:sz w:val="28"/>
          <w:szCs w:val="28"/>
        </w:rPr>
        <w:t>ы</w:t>
      </w:r>
      <w:r w:rsidRPr="00F27BCC">
        <w:rPr>
          <w:rStyle w:val="FontStyle79"/>
          <w:sz w:val="28"/>
          <w:szCs w:val="28"/>
        </w:rPr>
        <w:t xml:space="preserve"> с ингибиторами ß-лактамаз (клавулановой кислотой, сульбактамом); цефалоспорины и цефамицины (цефазолин, цефуроксим, цефокситин, цефотаксим, цефтазидим, цефтриаксон, цефепим); карбапенемы (меропенем, тиенам, эртапенем); монобактамы (азтреонам); гликопептиды (ванкомицин, тейкопланин). Антибиотики, нарушающие проницаемость цитоплазматической мембраны: полипептиды (полимиксины</w:t>
      </w:r>
      <w:proofErr w:type="gramStart"/>
      <w:r w:rsidRPr="00F27BCC">
        <w:rPr>
          <w:rStyle w:val="FontStyle79"/>
          <w:sz w:val="28"/>
          <w:szCs w:val="28"/>
        </w:rPr>
        <w:t xml:space="preserve"> В</w:t>
      </w:r>
      <w:proofErr w:type="gramEnd"/>
      <w:r w:rsidRPr="00F27BCC">
        <w:rPr>
          <w:rStyle w:val="FontStyle79"/>
          <w:sz w:val="28"/>
          <w:szCs w:val="28"/>
        </w:rPr>
        <w:t>, М); полиены (нистатин, амфотерицин В). Антибиотики, ингибирующие синтез нуклеиновых кислот</w:t>
      </w:r>
      <w:r>
        <w:rPr>
          <w:rStyle w:val="FontStyle79"/>
          <w:sz w:val="28"/>
          <w:szCs w:val="28"/>
        </w:rPr>
        <w:t>: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>нсамицины (рифампицин). Антибиотики, ингибирующие синтез белков: аминогликозиды (стрептомицин, гентамицин, амикацин); тетрациклины (тетрациклин, доксициклин); макролиды и азалиды (эритромицин, кларитромицин, азитромицин, спирамицин); амфениколы (хлорамфеникол);  линкозамиды (клиндамицин); антибиотики стероидной структуры (фузидиевая кислота); оксазолидиноны (линезолид).</w:t>
      </w:r>
    </w:p>
    <w:p w:rsidR="007E797E" w:rsidRPr="00F27BCC" w:rsidRDefault="007E797E" w:rsidP="002A29D0">
      <w:pPr>
        <w:pStyle w:val="Style32"/>
        <w:tabs>
          <w:tab w:val="left" w:pos="878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Фармакодинамика, спектр антибактериального действия антибиотиков различных групп, пути введения, принципы дозирования, принципы </w:t>
      </w:r>
      <w:proofErr w:type="gramStart"/>
      <w:r w:rsidRPr="00F27BCC">
        <w:rPr>
          <w:rStyle w:val="FontStyle79"/>
          <w:sz w:val="28"/>
          <w:szCs w:val="28"/>
        </w:rPr>
        <w:t>комбинированной</w:t>
      </w:r>
      <w:proofErr w:type="gramEnd"/>
      <w:r w:rsidRPr="00F27BCC">
        <w:rPr>
          <w:rStyle w:val="FontStyle79"/>
          <w:sz w:val="28"/>
          <w:szCs w:val="28"/>
        </w:rPr>
        <w:t xml:space="preserve"> антибиотикотерапии</w:t>
      </w:r>
      <w:r>
        <w:rPr>
          <w:rStyle w:val="FontStyle79"/>
          <w:sz w:val="28"/>
          <w:szCs w:val="28"/>
        </w:rPr>
        <w:t>.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обочные </w:t>
      </w:r>
      <w:r>
        <w:rPr>
          <w:rStyle w:val="FontStyle79"/>
          <w:sz w:val="28"/>
          <w:szCs w:val="28"/>
        </w:rPr>
        <w:t xml:space="preserve">реакции </w:t>
      </w:r>
      <w:r w:rsidRPr="00F27BCC">
        <w:rPr>
          <w:rStyle w:val="FontStyle79"/>
          <w:sz w:val="28"/>
          <w:szCs w:val="28"/>
        </w:rPr>
        <w:t xml:space="preserve">и токсические эффекты, осложнения </w:t>
      </w:r>
      <w:r>
        <w:rPr>
          <w:rStyle w:val="FontStyle79"/>
          <w:sz w:val="28"/>
          <w:szCs w:val="28"/>
        </w:rPr>
        <w:t xml:space="preserve">при </w:t>
      </w:r>
      <w:r w:rsidRPr="00F27BCC">
        <w:rPr>
          <w:rStyle w:val="FontStyle79"/>
          <w:sz w:val="28"/>
          <w:szCs w:val="28"/>
        </w:rPr>
        <w:t xml:space="preserve">антибиотикотерапии, их предупреждение и лечение. Резистентность микроорганизмов к антибиотикам; механизмы и пути её преодоления. </w:t>
      </w:r>
    </w:p>
    <w:p w:rsidR="007E797E" w:rsidRPr="00F27BCC" w:rsidRDefault="007E797E" w:rsidP="002A29D0">
      <w:pPr>
        <w:pStyle w:val="Style32"/>
        <w:tabs>
          <w:tab w:val="left" w:pos="917"/>
        </w:tabs>
        <w:spacing w:line="240" w:lineRule="auto"/>
        <w:ind w:firstLine="709"/>
        <w:jc w:val="both"/>
        <w:outlineLvl w:val="0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3.24. Синтетические противомикробные </w:t>
      </w:r>
      <w:r w:rsidRPr="002F10E3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F27BCC">
        <w:rPr>
          <w:rStyle w:val="FontStyle79"/>
          <w:sz w:val="28"/>
          <w:szCs w:val="28"/>
        </w:rPr>
        <w:t>Сул</w:t>
      </w:r>
      <w:r>
        <w:rPr>
          <w:rStyle w:val="FontStyle79"/>
          <w:sz w:val="28"/>
          <w:szCs w:val="28"/>
        </w:rPr>
        <w:t>ь</w:t>
      </w:r>
      <w:r w:rsidRPr="00F27BCC">
        <w:rPr>
          <w:rStyle w:val="FontStyle79"/>
          <w:sz w:val="28"/>
          <w:szCs w:val="28"/>
        </w:rPr>
        <w:t>фаниламидные</w:t>
      </w:r>
      <w:r w:rsidRPr="00E575C1">
        <w:rPr>
          <w:rStyle w:val="FontStyle55"/>
          <w:b/>
          <w:i w:val="0"/>
          <w:iCs/>
          <w:sz w:val="28"/>
          <w:szCs w:val="28"/>
        </w:rPr>
        <w:t xml:space="preserve"> </w:t>
      </w:r>
      <w:r w:rsidRPr="00E575C1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средства: сульфадимидин, сульфадиазин, сульфадиметоксин, сульфален, фталилсульфатиазол, сульфацетамид, комбинации сульфаниламидов с триметопримом (ко-тримоксазол), соединения с 5-аминосалициловой кислотой (сульфасалазин). </w:t>
      </w:r>
      <w:r w:rsidRPr="00F27BCC">
        <w:rPr>
          <w:sz w:val="28"/>
          <w:szCs w:val="28"/>
        </w:rPr>
        <w:t>Механизм и спектр антибактериального действия</w:t>
      </w:r>
      <w:r w:rsidRPr="00E575C1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ул</w:t>
      </w:r>
      <w:r>
        <w:rPr>
          <w:rStyle w:val="FontStyle79"/>
          <w:sz w:val="28"/>
          <w:szCs w:val="28"/>
        </w:rPr>
        <w:t>ь</w:t>
      </w:r>
      <w:r w:rsidRPr="00F27BCC">
        <w:rPr>
          <w:rStyle w:val="FontStyle79"/>
          <w:sz w:val="28"/>
          <w:szCs w:val="28"/>
        </w:rPr>
        <w:t>фаниламидны</w:t>
      </w:r>
      <w:r>
        <w:rPr>
          <w:rStyle w:val="FontStyle79"/>
          <w:sz w:val="28"/>
          <w:szCs w:val="28"/>
        </w:rPr>
        <w:t>х</w:t>
      </w:r>
      <w:r w:rsidRPr="00E575C1">
        <w:rPr>
          <w:rStyle w:val="FontStyle55"/>
          <w:b/>
          <w:i w:val="0"/>
          <w:iCs/>
          <w:sz w:val="28"/>
          <w:szCs w:val="28"/>
        </w:rPr>
        <w:t xml:space="preserve"> </w:t>
      </w:r>
      <w:r w:rsidRPr="00E575C1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</w:t>
      </w:r>
      <w:r>
        <w:rPr>
          <w:rStyle w:val="FontStyle79"/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27BCC">
        <w:rPr>
          <w:sz w:val="28"/>
          <w:szCs w:val="28"/>
        </w:rPr>
        <w:t xml:space="preserve">сасывание, распределение, биотрансформация и выделение. Возможные осложнения при применении сульфаниламидов, их предупреждение и лечение. Преимущество комбинированных </w:t>
      </w:r>
      <w:r w:rsidRPr="00E575C1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</w:t>
      </w:r>
      <w:r w:rsidRPr="00F27BCC">
        <w:rPr>
          <w:sz w:val="28"/>
          <w:szCs w:val="28"/>
        </w:rPr>
        <w:t xml:space="preserve"> перед моно</w:t>
      </w:r>
      <w:r>
        <w:rPr>
          <w:sz w:val="28"/>
          <w:szCs w:val="28"/>
        </w:rPr>
        <w:t>средствами</w:t>
      </w:r>
      <w:r w:rsidRPr="00F27BCC">
        <w:rPr>
          <w:sz w:val="28"/>
          <w:szCs w:val="28"/>
        </w:rPr>
        <w:t>.</w:t>
      </w:r>
    </w:p>
    <w:p w:rsidR="007E797E" w:rsidRPr="00F27BCC" w:rsidRDefault="007E797E" w:rsidP="002A29D0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Хинолоны и фторхинолоны </w:t>
      </w:r>
      <w:r>
        <w:rPr>
          <w:rStyle w:val="FontStyle79"/>
          <w:sz w:val="28"/>
          <w:szCs w:val="28"/>
        </w:rPr>
        <w:t>(</w:t>
      </w:r>
      <w:r w:rsidRPr="00F27BCC">
        <w:rPr>
          <w:rStyle w:val="FontStyle79"/>
          <w:sz w:val="28"/>
          <w:szCs w:val="28"/>
        </w:rPr>
        <w:t>налидиксовая кислота, ципрофлоксацин, левофлоксацин, моксифлоксацин</w:t>
      </w:r>
      <w:r>
        <w:rPr>
          <w:rStyle w:val="FontStyle79"/>
          <w:sz w:val="28"/>
          <w:szCs w:val="28"/>
        </w:rPr>
        <w:t>),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F27BCC">
        <w:rPr>
          <w:sz w:val="28"/>
          <w:szCs w:val="28"/>
        </w:rPr>
        <w:t xml:space="preserve">еханизм действия. Сравнительная характеристика, спектр  действия хинолонов разных поколений, показания к применению, побочные </w:t>
      </w:r>
      <w:r>
        <w:rPr>
          <w:sz w:val="28"/>
          <w:szCs w:val="28"/>
        </w:rPr>
        <w:t>реакции</w:t>
      </w:r>
      <w:r w:rsidRPr="00F27BCC">
        <w:rPr>
          <w:sz w:val="28"/>
          <w:szCs w:val="28"/>
        </w:rPr>
        <w:t>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sz w:val="28"/>
          <w:szCs w:val="28"/>
        </w:rPr>
        <w:t>Другие синтетические противомикробные</w:t>
      </w:r>
      <w:r w:rsidRPr="00877066">
        <w:rPr>
          <w:rStyle w:val="FontStyle79"/>
          <w:sz w:val="28"/>
          <w:szCs w:val="28"/>
        </w:rPr>
        <w:t xml:space="preserve"> </w:t>
      </w:r>
      <w:r w:rsidRPr="00E575C1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27BCC">
        <w:rPr>
          <w:sz w:val="28"/>
          <w:szCs w:val="28"/>
        </w:rPr>
        <w:t>о</w:t>
      </w:r>
      <w:r w:rsidRPr="00F27BCC">
        <w:rPr>
          <w:rStyle w:val="FontStyle79"/>
          <w:sz w:val="28"/>
          <w:szCs w:val="28"/>
        </w:rPr>
        <w:t>ксихинолины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(нитроксолин); нитрофураны (нитрофурантоин, фуразолидон); нитроимидазолы (метронидазол, орнидазол)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ф</w:t>
      </w:r>
      <w:r w:rsidRPr="00F27BCC">
        <w:rPr>
          <w:rStyle w:val="FontStyle79"/>
          <w:sz w:val="28"/>
          <w:szCs w:val="28"/>
        </w:rPr>
        <w:t xml:space="preserve">армакодинамика, спектр противомикробного действия, применение,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 и их профилактика.</w:t>
      </w:r>
    </w:p>
    <w:p w:rsidR="00205463" w:rsidRDefault="00205463" w:rsidP="002A29D0">
      <w:pPr>
        <w:pStyle w:val="Style32"/>
        <w:tabs>
          <w:tab w:val="left" w:pos="1042"/>
          <w:tab w:val="left" w:pos="1620"/>
        </w:tabs>
        <w:spacing w:line="240" w:lineRule="auto"/>
        <w:ind w:firstLine="709"/>
        <w:jc w:val="both"/>
        <w:outlineLvl w:val="0"/>
        <w:rPr>
          <w:rStyle w:val="FontStyle80"/>
          <w:bCs/>
          <w:spacing w:val="-8"/>
          <w:sz w:val="28"/>
          <w:szCs w:val="28"/>
        </w:rPr>
      </w:pPr>
    </w:p>
    <w:p w:rsidR="007E797E" w:rsidRPr="00F27BCC" w:rsidRDefault="007E797E" w:rsidP="002A29D0">
      <w:pPr>
        <w:pStyle w:val="Style32"/>
        <w:tabs>
          <w:tab w:val="left" w:pos="1042"/>
          <w:tab w:val="left" w:pos="1620"/>
        </w:tabs>
        <w:spacing w:line="240" w:lineRule="auto"/>
        <w:ind w:firstLine="709"/>
        <w:jc w:val="both"/>
        <w:outlineLvl w:val="0"/>
        <w:rPr>
          <w:rStyle w:val="FontStyle80"/>
          <w:bCs/>
          <w:spacing w:val="-8"/>
          <w:sz w:val="28"/>
          <w:szCs w:val="28"/>
        </w:rPr>
      </w:pPr>
      <w:r w:rsidRPr="00F27BCC">
        <w:rPr>
          <w:rStyle w:val="FontStyle80"/>
          <w:bCs/>
          <w:spacing w:val="-8"/>
          <w:sz w:val="28"/>
          <w:szCs w:val="28"/>
        </w:rPr>
        <w:lastRenderedPageBreak/>
        <w:t xml:space="preserve">3.25. Антимикобактериальные </w:t>
      </w:r>
      <w:r w:rsidRPr="002F10E3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 w:rsidRPr="00F27BCC">
        <w:rPr>
          <w:rStyle w:val="FontStyle80"/>
          <w:bCs/>
          <w:spacing w:val="-8"/>
          <w:sz w:val="28"/>
          <w:szCs w:val="28"/>
        </w:rPr>
        <w:t>средства. П</w:t>
      </w:r>
      <w:r w:rsidRPr="00F27BCC">
        <w:rPr>
          <w:b/>
          <w:spacing w:val="-8"/>
          <w:sz w:val="28"/>
          <w:szCs w:val="28"/>
        </w:rPr>
        <w:t>ротивоспирохетозные</w:t>
      </w:r>
      <w:r w:rsidRPr="00085809">
        <w:rPr>
          <w:rStyle w:val="FontStyle55"/>
          <w:b/>
          <w:i w:val="0"/>
          <w:iCs/>
          <w:sz w:val="28"/>
          <w:szCs w:val="28"/>
        </w:rPr>
        <w:t xml:space="preserve"> </w:t>
      </w:r>
      <w:r w:rsidRPr="002F10E3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b/>
          <w:spacing w:val="-8"/>
          <w:sz w:val="28"/>
          <w:szCs w:val="28"/>
        </w:rPr>
        <w:t xml:space="preserve"> средства.</w:t>
      </w:r>
      <w:r>
        <w:rPr>
          <w:b/>
          <w:spacing w:val="-8"/>
          <w:sz w:val="28"/>
          <w:szCs w:val="28"/>
        </w:rPr>
        <w:t xml:space="preserve"> </w:t>
      </w:r>
      <w:r w:rsidRPr="00F27BCC">
        <w:rPr>
          <w:rStyle w:val="FontStyle80"/>
          <w:bCs/>
          <w:spacing w:val="-8"/>
          <w:sz w:val="28"/>
          <w:szCs w:val="28"/>
        </w:rPr>
        <w:t xml:space="preserve">Противовирусные </w:t>
      </w:r>
      <w:r w:rsidRPr="002F10E3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 w:rsidRPr="00F27BCC">
        <w:rPr>
          <w:rStyle w:val="FontStyle80"/>
          <w:bCs/>
          <w:spacing w:val="-8"/>
          <w:sz w:val="28"/>
          <w:szCs w:val="28"/>
        </w:rPr>
        <w:t xml:space="preserve">средства. Противомикозные </w:t>
      </w:r>
      <w:r w:rsidRPr="002F10E3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 w:rsidRPr="00F27BCC">
        <w:rPr>
          <w:rStyle w:val="FontStyle80"/>
          <w:bCs/>
          <w:spacing w:val="-8"/>
          <w:sz w:val="28"/>
          <w:szCs w:val="28"/>
        </w:rPr>
        <w:t>средства</w:t>
      </w:r>
    </w:p>
    <w:p w:rsidR="007E797E" w:rsidRPr="00F27BCC" w:rsidRDefault="007E797E" w:rsidP="002A29D0">
      <w:pPr>
        <w:pStyle w:val="Style32"/>
        <w:tabs>
          <w:tab w:val="left" w:pos="1042"/>
        </w:tabs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F27BCC">
        <w:rPr>
          <w:rStyle w:val="FontStyle80"/>
          <w:b w:val="0"/>
          <w:bCs/>
          <w:sz w:val="28"/>
          <w:szCs w:val="28"/>
        </w:rPr>
        <w:t xml:space="preserve">Антимикобактериальные 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</w:t>
      </w:r>
      <w:r w:rsidRPr="00F27BCC">
        <w:rPr>
          <w:rStyle w:val="FontStyle80"/>
          <w:b w:val="0"/>
          <w:bCs/>
          <w:sz w:val="28"/>
          <w:szCs w:val="28"/>
        </w:rPr>
        <w:t>средства: п</w:t>
      </w:r>
      <w:r w:rsidRPr="00F27BCC">
        <w:rPr>
          <w:rStyle w:val="FontStyle79"/>
          <w:sz w:val="28"/>
          <w:szCs w:val="28"/>
        </w:rPr>
        <w:t xml:space="preserve">ротивотуберкулёзные и противолепрозные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Противотуберкулёзные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средства: изониазид, рифампицин, пиразинамид, этамбутол, стрептомицин, рифабутин, циклосерин, канамицин. Основные и резервные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для лечения туберкулеза. Принципы фармакотерапии туберкулёза, понятие о химиопрофилактике. Противолепрозные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>: диафенилсульфон, солюсульфон, диуцифон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pStyle w:val="Style32"/>
        <w:tabs>
          <w:tab w:val="left" w:pos="1042"/>
        </w:tabs>
        <w:spacing w:line="240" w:lineRule="auto"/>
        <w:ind w:firstLine="709"/>
        <w:jc w:val="both"/>
        <w:outlineLvl w:val="0"/>
        <w:rPr>
          <w:sz w:val="28"/>
          <w:szCs w:val="28"/>
        </w:rPr>
      </w:pPr>
      <w:r w:rsidRPr="00F27BCC">
        <w:rPr>
          <w:sz w:val="28"/>
          <w:szCs w:val="28"/>
        </w:rPr>
        <w:t>Противоспирохетозные</w:t>
      </w:r>
      <w:r>
        <w:rPr>
          <w:sz w:val="28"/>
          <w:szCs w:val="28"/>
        </w:rPr>
        <w:t xml:space="preserve">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 w:val="0"/>
          <w:bCs/>
          <w:sz w:val="28"/>
          <w:szCs w:val="28"/>
        </w:rPr>
        <w:t xml:space="preserve"> средства. </w:t>
      </w:r>
      <w:r w:rsidRPr="00F27BCC">
        <w:rPr>
          <w:sz w:val="28"/>
          <w:szCs w:val="28"/>
        </w:rPr>
        <w:t xml:space="preserve">Противоспирохетозные свойства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средств, содержащих</w:t>
      </w:r>
      <w:r w:rsidRPr="00F27BCC">
        <w:rPr>
          <w:sz w:val="28"/>
          <w:szCs w:val="28"/>
        </w:rPr>
        <w:t xml:space="preserve"> бензилпенициллин</w:t>
      </w:r>
      <w:r>
        <w:rPr>
          <w:sz w:val="28"/>
          <w:szCs w:val="28"/>
        </w:rPr>
        <w:t>: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27BCC">
        <w:rPr>
          <w:sz w:val="28"/>
          <w:szCs w:val="28"/>
        </w:rPr>
        <w:t xml:space="preserve">ициллин-1 (бензатина бензилпенициллин). Механизм действия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средств, содержащих</w:t>
      </w:r>
      <w:r w:rsidRPr="00F27BCC">
        <w:rPr>
          <w:sz w:val="28"/>
          <w:szCs w:val="28"/>
        </w:rPr>
        <w:t xml:space="preserve"> висмут, их применение при лечении сифилиса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обочн</w:t>
      </w:r>
      <w:r>
        <w:rPr>
          <w:sz w:val="28"/>
          <w:szCs w:val="28"/>
        </w:rPr>
        <w:t>ая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реакция</w:t>
      </w:r>
      <w:r w:rsidRPr="00F27BCC">
        <w:rPr>
          <w:sz w:val="28"/>
          <w:szCs w:val="28"/>
        </w:rPr>
        <w:t>. Резервные противоспирохетозные антибиотики.</w:t>
      </w:r>
    </w:p>
    <w:p w:rsidR="007E797E" w:rsidRPr="00F27BCC" w:rsidRDefault="007E797E" w:rsidP="002A29D0">
      <w:pPr>
        <w:pStyle w:val="Style6"/>
        <w:ind w:firstLine="709"/>
        <w:jc w:val="both"/>
        <w:outlineLvl w:val="0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Противовирусные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средства </w:t>
      </w:r>
      <w:r>
        <w:rPr>
          <w:rStyle w:val="FontStyle77"/>
          <w:b w:val="0"/>
          <w:bCs/>
          <w:i w:val="0"/>
          <w:iCs/>
          <w:sz w:val="28"/>
          <w:szCs w:val="28"/>
        </w:rPr>
        <w:t>(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>ротивогриппозные (ремантадина гидрохлорид, осельтамивир); противогерпетические (ацикловир, идоксуридин, фоскарнет); для лечения ВИЧ-инфекци</w:t>
      </w:r>
      <w:r w:rsidR="00154643">
        <w:rPr>
          <w:rStyle w:val="FontStyle79"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 xml:space="preserve"> (зидовудин, невирапин, саквинавир, энфувиртид); противоцитомегаловирусные (ганцикловир); для лечения респираторной синтициальной инфекции (рибавирин, паливизумаб); интерфероны и интерфероногены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</w:t>
      </w:r>
      <w:r w:rsidR="00154643">
        <w:rPr>
          <w:rStyle w:val="FontStyle79"/>
          <w:sz w:val="28"/>
          <w:szCs w:val="28"/>
        </w:rPr>
        <w:t xml:space="preserve">противовирусного </w:t>
      </w:r>
      <w:r w:rsidRPr="00F27BCC">
        <w:rPr>
          <w:rStyle w:val="FontStyle79"/>
          <w:sz w:val="28"/>
          <w:szCs w:val="28"/>
        </w:rPr>
        <w:t xml:space="preserve">действия, принципы применения, побочные </w:t>
      </w:r>
      <w:r>
        <w:rPr>
          <w:rStyle w:val="FontStyle79"/>
          <w:sz w:val="28"/>
          <w:szCs w:val="28"/>
        </w:rPr>
        <w:t xml:space="preserve">реакции </w:t>
      </w:r>
      <w:r w:rsidRPr="00F27BCC">
        <w:rPr>
          <w:rStyle w:val="FontStyle79"/>
          <w:sz w:val="28"/>
          <w:szCs w:val="28"/>
        </w:rPr>
        <w:t xml:space="preserve">и токсические эффекты. 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Противомикозные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 xml:space="preserve"> средства </w:t>
      </w:r>
      <w:r>
        <w:rPr>
          <w:rStyle w:val="FontStyle77"/>
          <w:b w:val="0"/>
          <w:bCs/>
          <w:i w:val="0"/>
          <w:iCs/>
          <w:sz w:val="28"/>
          <w:szCs w:val="28"/>
        </w:rPr>
        <w:t>(</w:t>
      </w:r>
      <w:r w:rsidRPr="00F27BCC">
        <w:rPr>
          <w:rStyle w:val="FontStyle77"/>
          <w:b w:val="0"/>
          <w:bCs/>
          <w:i w:val="0"/>
          <w:iCs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>мфотерицин</w:t>
      </w:r>
      <w:proofErr w:type="gramStart"/>
      <w:r w:rsidRPr="00F27BCC">
        <w:rPr>
          <w:rStyle w:val="FontStyle79"/>
          <w:sz w:val="28"/>
          <w:szCs w:val="28"/>
        </w:rPr>
        <w:t xml:space="preserve"> В</w:t>
      </w:r>
      <w:proofErr w:type="gramEnd"/>
      <w:r w:rsidRPr="00F27BCC">
        <w:rPr>
          <w:rStyle w:val="FontStyle79"/>
          <w:sz w:val="28"/>
          <w:szCs w:val="28"/>
        </w:rPr>
        <w:t>, нистатин, гризеофульвин, кетоконазол, клотримазол, флуконазол, итраконазол, тербинафин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ф</w:t>
      </w:r>
      <w:r w:rsidRPr="00F27BCC">
        <w:rPr>
          <w:rStyle w:val="FontStyle79"/>
          <w:sz w:val="28"/>
          <w:szCs w:val="28"/>
        </w:rPr>
        <w:t>армакодинамика, спектр противогрибкового действия, показания</w:t>
      </w:r>
      <w:r>
        <w:rPr>
          <w:rStyle w:val="FontStyle79"/>
          <w:sz w:val="28"/>
          <w:szCs w:val="28"/>
        </w:rPr>
        <w:t xml:space="preserve"> к применению</w:t>
      </w:r>
      <w:r w:rsidRPr="00F27BCC">
        <w:rPr>
          <w:rStyle w:val="FontStyle79"/>
          <w:sz w:val="28"/>
          <w:szCs w:val="28"/>
        </w:rPr>
        <w:t xml:space="preserve">, побочные </w:t>
      </w:r>
      <w:r>
        <w:rPr>
          <w:rStyle w:val="FontStyle79"/>
          <w:sz w:val="28"/>
          <w:szCs w:val="28"/>
        </w:rPr>
        <w:t xml:space="preserve">реакции </w:t>
      </w:r>
      <w:r w:rsidRPr="00F27BCC">
        <w:rPr>
          <w:rStyle w:val="FontStyle79"/>
          <w:sz w:val="28"/>
          <w:szCs w:val="28"/>
        </w:rPr>
        <w:t>и токсические эффекты.</w:t>
      </w:r>
    </w:p>
    <w:p w:rsidR="007E797E" w:rsidRPr="00F27BCC" w:rsidRDefault="007E797E" w:rsidP="002A29D0">
      <w:pPr>
        <w:pStyle w:val="Style32"/>
        <w:tabs>
          <w:tab w:val="left" w:pos="1171"/>
        </w:tabs>
        <w:spacing w:line="240" w:lineRule="auto"/>
        <w:ind w:firstLine="709"/>
        <w:jc w:val="both"/>
        <w:rPr>
          <w:rStyle w:val="FontStyle80"/>
          <w:bCs/>
          <w:sz w:val="28"/>
          <w:szCs w:val="28"/>
        </w:rPr>
      </w:pPr>
      <w:r w:rsidRPr="00F27BCC">
        <w:rPr>
          <w:rStyle w:val="FontStyle80"/>
          <w:bCs/>
          <w:sz w:val="28"/>
          <w:szCs w:val="28"/>
        </w:rPr>
        <w:t xml:space="preserve">3.26. Противопротозойные </w:t>
      </w:r>
      <w:r w:rsidRPr="00895888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F27BCC">
        <w:rPr>
          <w:rStyle w:val="FontStyle80"/>
          <w:bCs/>
          <w:sz w:val="28"/>
          <w:szCs w:val="28"/>
        </w:rPr>
        <w:t xml:space="preserve"> средства. Противопаразитарные </w:t>
      </w:r>
      <w:r w:rsidRPr="00895888">
        <w:rPr>
          <w:rStyle w:val="FontStyle55"/>
          <w:b/>
          <w:i w:val="0"/>
          <w:iCs/>
          <w:sz w:val="28"/>
          <w:szCs w:val="28"/>
        </w:rPr>
        <w:t>лекарственные</w:t>
      </w:r>
      <w:r w:rsidR="00A51D05">
        <w:rPr>
          <w:rStyle w:val="FontStyle80"/>
          <w:bCs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pStyle w:val="Style32"/>
        <w:tabs>
          <w:tab w:val="left" w:pos="1171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proofErr w:type="gramStart"/>
      <w:r>
        <w:rPr>
          <w:rStyle w:val="FontStyle80"/>
          <w:b w:val="0"/>
          <w:bCs/>
          <w:sz w:val="28"/>
          <w:szCs w:val="28"/>
        </w:rPr>
        <w:t xml:space="preserve">Противопротозойные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>
        <w:rPr>
          <w:rStyle w:val="FontStyle80"/>
          <w:b w:val="0"/>
          <w:bCs/>
          <w:sz w:val="28"/>
          <w:szCs w:val="28"/>
        </w:rPr>
        <w:t xml:space="preserve"> средства</w:t>
      </w:r>
      <w:r w:rsidRPr="00F27BCC">
        <w:rPr>
          <w:rStyle w:val="FontStyle80"/>
          <w:b w:val="0"/>
          <w:bCs/>
          <w:sz w:val="28"/>
          <w:szCs w:val="28"/>
        </w:rPr>
        <w:t>: п</w:t>
      </w:r>
      <w:r w:rsidRPr="00F27BCC">
        <w:rPr>
          <w:rStyle w:val="FontStyle79"/>
          <w:sz w:val="28"/>
          <w:szCs w:val="28"/>
        </w:rPr>
        <w:t xml:space="preserve">ротивомалярийные (хлорохин, мефлохин, хинин, пириметамин, примахин); противоамебные (метронидазол, хиниофон, доксициклин, эметин, хлорохин); применяемые </w:t>
      </w:r>
      <w:r>
        <w:rPr>
          <w:rStyle w:val="FontStyle79"/>
          <w:sz w:val="28"/>
          <w:szCs w:val="28"/>
        </w:rPr>
        <w:t>для лечения</w:t>
      </w:r>
      <w:r w:rsidRPr="00F27BCC">
        <w:rPr>
          <w:rStyle w:val="FontStyle79"/>
          <w:sz w:val="28"/>
          <w:szCs w:val="28"/>
        </w:rPr>
        <w:t xml:space="preserve"> трихомониаз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 xml:space="preserve"> (тинидазол, метронидазол, трихомонацид); применяемые </w:t>
      </w:r>
      <w:r>
        <w:rPr>
          <w:rStyle w:val="FontStyle79"/>
          <w:sz w:val="28"/>
          <w:szCs w:val="28"/>
        </w:rPr>
        <w:t xml:space="preserve">для лечения </w:t>
      </w:r>
      <w:r w:rsidRPr="00F27BCC">
        <w:rPr>
          <w:rStyle w:val="FontStyle79"/>
          <w:sz w:val="28"/>
          <w:szCs w:val="28"/>
        </w:rPr>
        <w:t>лямблиоз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 xml:space="preserve"> (метронидазол, тинидазол, мепакрин, фуразолидон);  применяемые </w:t>
      </w:r>
      <w:r>
        <w:rPr>
          <w:rStyle w:val="FontStyle79"/>
          <w:sz w:val="28"/>
          <w:szCs w:val="28"/>
        </w:rPr>
        <w:t>для лечения</w:t>
      </w:r>
      <w:r w:rsidRPr="00F27BCC">
        <w:rPr>
          <w:rStyle w:val="FontStyle79"/>
          <w:sz w:val="28"/>
          <w:szCs w:val="28"/>
        </w:rPr>
        <w:t xml:space="preserve"> токсоплазмоз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 xml:space="preserve"> (пириметамин в комбинации с сульфаниламидами (сульфадиазин, сульфадимидин) и антибиотиками (клиндамицин, азитромицин)); применяемые </w:t>
      </w:r>
      <w:r>
        <w:rPr>
          <w:rStyle w:val="FontStyle79"/>
          <w:sz w:val="28"/>
          <w:szCs w:val="28"/>
        </w:rPr>
        <w:t xml:space="preserve">для лечения </w:t>
      </w:r>
      <w:r w:rsidRPr="00F27BCC">
        <w:rPr>
          <w:rStyle w:val="FontStyle79"/>
          <w:sz w:val="28"/>
          <w:szCs w:val="28"/>
        </w:rPr>
        <w:t>лейшманиоз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 xml:space="preserve"> (стибоглюконат натрия, пентамидин, мепакрин);</w:t>
      </w:r>
      <w:proofErr w:type="gramEnd"/>
      <w:r w:rsidRPr="00F27BCC">
        <w:rPr>
          <w:rStyle w:val="FontStyle79"/>
          <w:sz w:val="28"/>
          <w:szCs w:val="28"/>
        </w:rPr>
        <w:t xml:space="preserve"> </w:t>
      </w:r>
      <w:proofErr w:type="gramStart"/>
      <w:r w:rsidRPr="00F27BCC">
        <w:rPr>
          <w:rStyle w:val="FontStyle79"/>
          <w:sz w:val="28"/>
          <w:szCs w:val="28"/>
        </w:rPr>
        <w:t xml:space="preserve">применяемые </w:t>
      </w:r>
      <w:r>
        <w:rPr>
          <w:rStyle w:val="FontStyle79"/>
          <w:sz w:val="28"/>
          <w:szCs w:val="28"/>
        </w:rPr>
        <w:t>для лечения</w:t>
      </w:r>
      <w:r w:rsidRPr="00F27BCC">
        <w:rPr>
          <w:rStyle w:val="FontStyle79"/>
          <w:sz w:val="28"/>
          <w:szCs w:val="28"/>
        </w:rPr>
        <w:t xml:space="preserve"> пневмоцистоз</w:t>
      </w:r>
      <w:r>
        <w:rPr>
          <w:rStyle w:val="FontStyle79"/>
          <w:sz w:val="28"/>
          <w:szCs w:val="28"/>
        </w:rPr>
        <w:t>а</w:t>
      </w:r>
      <w:r w:rsidRPr="00F27BCC">
        <w:rPr>
          <w:rStyle w:val="FontStyle79"/>
          <w:sz w:val="28"/>
          <w:szCs w:val="28"/>
        </w:rPr>
        <w:t xml:space="preserve"> (</w:t>
      </w:r>
      <w:r>
        <w:rPr>
          <w:rStyle w:val="FontStyle79"/>
          <w:sz w:val="28"/>
          <w:szCs w:val="28"/>
        </w:rPr>
        <w:t>к</w:t>
      </w:r>
      <w:r w:rsidRPr="00F27BCC">
        <w:rPr>
          <w:rStyle w:val="FontStyle79"/>
          <w:sz w:val="28"/>
          <w:szCs w:val="28"/>
        </w:rPr>
        <w:t>о-тримоксазол, пентамидин, атоваквон).</w:t>
      </w:r>
      <w:proofErr w:type="gramEnd"/>
      <w:r w:rsidRPr="00F27BCC">
        <w:rPr>
          <w:rStyle w:val="FontStyle79"/>
          <w:sz w:val="28"/>
          <w:szCs w:val="28"/>
        </w:rPr>
        <w:t xml:space="preserve"> Принципы химиотерапии протозойных инфекций, механизмы действия противопротозойных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средств, применение,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>. Понятие об индивидуальной и общественной химиопрофилактике малярии.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Противопаразитарные (антигельминтные)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</w:t>
      </w:r>
      <w:r>
        <w:rPr>
          <w:rStyle w:val="FontStyle79"/>
          <w:sz w:val="28"/>
          <w:szCs w:val="28"/>
        </w:rPr>
        <w:t xml:space="preserve"> (</w:t>
      </w:r>
      <w:r w:rsidRPr="00F27BCC">
        <w:rPr>
          <w:rStyle w:val="FontStyle79"/>
          <w:sz w:val="28"/>
          <w:szCs w:val="28"/>
        </w:rPr>
        <w:t>мебендазол, пирантел, альбендазол, пиперазина адипинат, левамизол, празиквантел, никлозамид</w:t>
      </w:r>
      <w:r>
        <w:rPr>
          <w:rStyle w:val="FontStyle79"/>
          <w:sz w:val="28"/>
          <w:szCs w:val="28"/>
        </w:rPr>
        <w:t>),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м</w:t>
      </w:r>
      <w:r w:rsidRPr="00F27BCC">
        <w:rPr>
          <w:rStyle w:val="FontStyle79"/>
          <w:sz w:val="28"/>
          <w:szCs w:val="28"/>
        </w:rPr>
        <w:t xml:space="preserve">еханизмы действия. Основные принципы </w:t>
      </w:r>
      <w:r w:rsidRPr="00F27BCC">
        <w:rPr>
          <w:rStyle w:val="FontStyle79"/>
          <w:sz w:val="28"/>
          <w:szCs w:val="28"/>
        </w:rPr>
        <w:lastRenderedPageBreak/>
        <w:t>применения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п</w:t>
      </w:r>
      <w:r w:rsidRPr="00F27BCC">
        <w:rPr>
          <w:rStyle w:val="FontStyle79"/>
          <w:sz w:val="28"/>
          <w:szCs w:val="28"/>
        </w:rPr>
        <w:t xml:space="preserve">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. </w:t>
      </w:r>
      <w:r>
        <w:rPr>
          <w:rStyle w:val="FontStyle55"/>
          <w:i w:val="0"/>
          <w:iCs/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>редства, применяемые при кишечных нематодозах, цестодозах и трематодозах</w:t>
      </w:r>
      <w:r>
        <w:rPr>
          <w:rStyle w:val="FontStyle79"/>
          <w:sz w:val="28"/>
          <w:szCs w:val="28"/>
        </w:rPr>
        <w:t>,</w:t>
      </w:r>
      <w:r w:rsidRPr="00F27BCC">
        <w:rPr>
          <w:rStyle w:val="FontStyle79"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войства, особенности применения, побочные </w:t>
      </w:r>
      <w:r>
        <w:rPr>
          <w:rStyle w:val="FontStyle79"/>
          <w:sz w:val="28"/>
          <w:szCs w:val="28"/>
        </w:rPr>
        <w:t>реакции</w:t>
      </w:r>
      <w:r w:rsidRPr="00F27BCC">
        <w:rPr>
          <w:rStyle w:val="FontStyle79"/>
          <w:sz w:val="28"/>
          <w:szCs w:val="28"/>
        </w:rPr>
        <w:t xml:space="preserve">. Общая характеристика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средств, применяемых при внекишечных гельминтозах.</w:t>
      </w:r>
    </w:p>
    <w:p w:rsidR="007E797E" w:rsidRPr="00863CB9" w:rsidRDefault="007E797E" w:rsidP="002A29D0">
      <w:pPr>
        <w:pStyle w:val="Style2"/>
        <w:spacing w:line="240" w:lineRule="auto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863CB9">
        <w:rPr>
          <w:rStyle w:val="FontStyle80"/>
          <w:bCs/>
          <w:sz w:val="28"/>
          <w:szCs w:val="28"/>
        </w:rPr>
        <w:t xml:space="preserve">3.27. Противобластомные </w:t>
      </w:r>
      <w:r w:rsidRPr="00863CB9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863CB9">
        <w:rPr>
          <w:rStyle w:val="FontStyle80"/>
          <w:bCs/>
          <w:sz w:val="28"/>
          <w:szCs w:val="28"/>
        </w:rPr>
        <w:t xml:space="preserve"> средства. </w:t>
      </w:r>
      <w:r w:rsidRPr="00863CB9">
        <w:rPr>
          <w:b/>
          <w:bCs/>
          <w:sz w:val="28"/>
          <w:szCs w:val="28"/>
        </w:rPr>
        <w:t xml:space="preserve">Диагностические </w:t>
      </w:r>
      <w:r w:rsidRPr="00863CB9">
        <w:rPr>
          <w:rStyle w:val="FontStyle55"/>
          <w:b/>
          <w:i w:val="0"/>
          <w:iCs/>
          <w:sz w:val="28"/>
          <w:szCs w:val="28"/>
        </w:rPr>
        <w:t>лекарственные</w:t>
      </w:r>
      <w:r w:rsidRPr="00863CB9">
        <w:rPr>
          <w:b/>
          <w:bCs/>
          <w:sz w:val="28"/>
          <w:szCs w:val="28"/>
        </w:rPr>
        <w:t xml:space="preserve"> средства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>Принципы химиотерап</w:t>
      </w:r>
      <w:r>
        <w:rPr>
          <w:rStyle w:val="FontStyle79"/>
          <w:sz w:val="28"/>
          <w:szCs w:val="28"/>
        </w:rPr>
        <w:t>евтического лечения</w:t>
      </w:r>
      <w:r w:rsidRPr="00F27BCC">
        <w:rPr>
          <w:rStyle w:val="FontStyle79"/>
          <w:sz w:val="28"/>
          <w:szCs w:val="28"/>
        </w:rPr>
        <w:t xml:space="preserve"> злокачественных новообразований, механизмы действия противобластомных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средств. Классификация</w:t>
      </w:r>
      <w:r w:rsidRPr="000F2410"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 xml:space="preserve">противобластомных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средств: алкилирующие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 (циклофосфамид, мелфалан, бусульфан);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>
        <w:rPr>
          <w:rStyle w:val="FontStyle55"/>
          <w:i w:val="0"/>
          <w:iCs/>
          <w:sz w:val="28"/>
          <w:szCs w:val="28"/>
        </w:rPr>
        <w:t xml:space="preserve"> средства, содержащие</w:t>
      </w:r>
      <w:r w:rsidRPr="00F27BCC">
        <w:rPr>
          <w:rStyle w:val="FontStyle79"/>
          <w:sz w:val="28"/>
          <w:szCs w:val="28"/>
        </w:rPr>
        <w:t xml:space="preserve"> платин</w:t>
      </w:r>
      <w:r>
        <w:rPr>
          <w:rStyle w:val="FontStyle79"/>
          <w:sz w:val="28"/>
          <w:szCs w:val="28"/>
        </w:rPr>
        <w:t>у</w:t>
      </w:r>
      <w:r w:rsidRPr="00F27BCC">
        <w:rPr>
          <w:rStyle w:val="FontStyle79"/>
          <w:sz w:val="28"/>
          <w:szCs w:val="28"/>
        </w:rPr>
        <w:t xml:space="preserve"> (цисплатин); антиметаболиты (метотрексат, фторурацил, цитарабин, меркаптопурин);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 w:rsidRPr="00F27BCC">
        <w:rPr>
          <w:rStyle w:val="FontStyle79"/>
          <w:sz w:val="28"/>
          <w:szCs w:val="28"/>
        </w:rPr>
        <w:t xml:space="preserve"> средства, нарушающие митоз (винкристин, паклитаксел, этопозид); антибиотики (блеомицин, доксорубицин, митомицин); ферменты (</w:t>
      </w:r>
      <w:r w:rsidRPr="00F27BCC">
        <w:rPr>
          <w:rStyle w:val="FontStyle79"/>
          <w:sz w:val="28"/>
          <w:szCs w:val="28"/>
          <w:lang w:val="en-US"/>
        </w:rPr>
        <w:t>L</w:t>
      </w:r>
      <w:r w:rsidRPr="00F27BCC">
        <w:rPr>
          <w:rStyle w:val="FontStyle79"/>
          <w:sz w:val="28"/>
          <w:szCs w:val="28"/>
        </w:rPr>
        <w:t>-аспарагиназа).</w:t>
      </w:r>
    </w:p>
    <w:p w:rsidR="007E797E" w:rsidRPr="00F27BCC" w:rsidRDefault="007E797E" w:rsidP="002A29D0">
      <w:pPr>
        <w:pStyle w:val="Style25"/>
        <w:spacing w:line="240" w:lineRule="auto"/>
        <w:ind w:firstLine="709"/>
        <w:rPr>
          <w:rStyle w:val="FontStyle79"/>
          <w:sz w:val="28"/>
          <w:szCs w:val="28"/>
        </w:rPr>
      </w:pPr>
      <w:r>
        <w:rPr>
          <w:rStyle w:val="FontStyle79"/>
          <w:sz w:val="28"/>
          <w:szCs w:val="28"/>
        </w:rPr>
        <w:t>С</w:t>
      </w:r>
      <w:r w:rsidRPr="00F27BCC">
        <w:rPr>
          <w:rStyle w:val="FontStyle79"/>
          <w:sz w:val="28"/>
          <w:szCs w:val="28"/>
        </w:rPr>
        <w:t xml:space="preserve">пектр противоопухолевого действия алкилирующих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</w:t>
      </w:r>
      <w:r w:rsidRPr="00F27BCC">
        <w:rPr>
          <w:rStyle w:val="FontStyle79"/>
          <w:sz w:val="28"/>
          <w:szCs w:val="28"/>
        </w:rPr>
        <w:t xml:space="preserve"> средств</w:t>
      </w:r>
      <w:r>
        <w:rPr>
          <w:rStyle w:val="FontStyle79"/>
          <w:sz w:val="28"/>
          <w:szCs w:val="28"/>
        </w:rPr>
        <w:t>;</w:t>
      </w:r>
      <w:r w:rsidRPr="00F27BCC">
        <w:rPr>
          <w:rStyle w:val="FontStyle79"/>
          <w:sz w:val="28"/>
          <w:szCs w:val="28"/>
        </w:rPr>
        <w:t xml:space="preserve">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 средств, содержащих</w:t>
      </w:r>
      <w:r w:rsidRPr="00F27BCC">
        <w:rPr>
          <w:rStyle w:val="FontStyle79"/>
          <w:sz w:val="28"/>
          <w:szCs w:val="28"/>
        </w:rPr>
        <w:t xml:space="preserve"> платин</w:t>
      </w:r>
      <w:r>
        <w:rPr>
          <w:rStyle w:val="FontStyle79"/>
          <w:sz w:val="28"/>
          <w:szCs w:val="28"/>
        </w:rPr>
        <w:t>у;</w:t>
      </w:r>
      <w:r w:rsidRPr="00F27BCC">
        <w:rPr>
          <w:rStyle w:val="FontStyle79"/>
          <w:sz w:val="28"/>
          <w:szCs w:val="28"/>
        </w:rPr>
        <w:t xml:space="preserve"> антиметаболитов</w:t>
      </w:r>
      <w:r>
        <w:rPr>
          <w:rStyle w:val="FontStyle79"/>
          <w:sz w:val="28"/>
          <w:szCs w:val="28"/>
        </w:rPr>
        <w:t>;</w:t>
      </w:r>
      <w:r w:rsidRPr="00F27BCC">
        <w:rPr>
          <w:rStyle w:val="FontStyle79"/>
          <w:sz w:val="28"/>
          <w:szCs w:val="28"/>
        </w:rPr>
        <w:t xml:space="preserve"> антибиотиков</w:t>
      </w:r>
      <w:r>
        <w:rPr>
          <w:rStyle w:val="FontStyle79"/>
          <w:sz w:val="28"/>
          <w:szCs w:val="28"/>
        </w:rPr>
        <w:t>;</w:t>
      </w:r>
      <w:r w:rsidRPr="00F27BCC">
        <w:rPr>
          <w:rStyle w:val="FontStyle79"/>
          <w:sz w:val="28"/>
          <w:szCs w:val="28"/>
        </w:rPr>
        <w:t xml:space="preserve"> гормональных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 xml:space="preserve">х средств </w:t>
      </w:r>
      <w:r w:rsidRPr="00F27BCC">
        <w:rPr>
          <w:rStyle w:val="FontStyle79"/>
          <w:sz w:val="28"/>
          <w:szCs w:val="28"/>
        </w:rPr>
        <w:t>и антагонистов гормонов</w:t>
      </w:r>
      <w:r>
        <w:rPr>
          <w:rStyle w:val="FontStyle79"/>
          <w:sz w:val="28"/>
          <w:szCs w:val="28"/>
        </w:rPr>
        <w:t>;</w:t>
      </w:r>
      <w:r w:rsidRPr="00F27BCC">
        <w:rPr>
          <w:rStyle w:val="FontStyle79"/>
          <w:sz w:val="28"/>
          <w:szCs w:val="28"/>
        </w:rPr>
        <w:t xml:space="preserve"> ферментов. Осложнения</w:t>
      </w:r>
      <w:r>
        <w:rPr>
          <w:rStyle w:val="FontStyle79"/>
          <w:sz w:val="28"/>
          <w:szCs w:val="28"/>
        </w:rPr>
        <w:t xml:space="preserve"> при лечении </w:t>
      </w:r>
      <w:r w:rsidRPr="00F27BCC">
        <w:rPr>
          <w:rStyle w:val="FontStyle79"/>
          <w:sz w:val="28"/>
          <w:szCs w:val="28"/>
        </w:rPr>
        <w:t>противобластомны</w:t>
      </w:r>
      <w:r>
        <w:rPr>
          <w:rStyle w:val="FontStyle79"/>
          <w:sz w:val="28"/>
          <w:szCs w:val="28"/>
        </w:rPr>
        <w:t>ми</w:t>
      </w:r>
      <w:r w:rsidRPr="00F27BCC">
        <w:rPr>
          <w:rStyle w:val="FontStyle79"/>
          <w:sz w:val="28"/>
          <w:szCs w:val="28"/>
        </w:rPr>
        <w:t xml:space="preserve">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ми</w:t>
      </w:r>
      <w:r w:rsidRPr="00F27BCC">
        <w:rPr>
          <w:rStyle w:val="FontStyle79"/>
          <w:sz w:val="28"/>
          <w:szCs w:val="28"/>
        </w:rPr>
        <w:t xml:space="preserve"> средств</w:t>
      </w:r>
      <w:r>
        <w:rPr>
          <w:rStyle w:val="FontStyle79"/>
          <w:sz w:val="28"/>
          <w:szCs w:val="28"/>
        </w:rPr>
        <w:t>ами</w:t>
      </w:r>
      <w:r w:rsidRPr="00F27BCC">
        <w:rPr>
          <w:rStyle w:val="FontStyle79"/>
          <w:sz w:val="28"/>
          <w:szCs w:val="28"/>
        </w:rPr>
        <w:t xml:space="preserve">, их предупреждение и </w:t>
      </w:r>
      <w:r>
        <w:rPr>
          <w:rStyle w:val="FontStyle79"/>
          <w:sz w:val="28"/>
          <w:szCs w:val="28"/>
        </w:rPr>
        <w:t xml:space="preserve">коррекция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ми</w:t>
      </w:r>
      <w:r w:rsidRPr="00F27BCC">
        <w:rPr>
          <w:rStyle w:val="FontStyle79"/>
          <w:sz w:val="28"/>
          <w:szCs w:val="28"/>
        </w:rPr>
        <w:t xml:space="preserve"> средств</w:t>
      </w:r>
      <w:r>
        <w:rPr>
          <w:rStyle w:val="FontStyle79"/>
          <w:sz w:val="28"/>
          <w:szCs w:val="28"/>
        </w:rPr>
        <w:t>ами</w:t>
      </w:r>
      <w:r w:rsidRPr="00F27BCC">
        <w:rPr>
          <w:rStyle w:val="FontStyle79"/>
          <w:sz w:val="28"/>
          <w:szCs w:val="28"/>
        </w:rPr>
        <w:t>.</w:t>
      </w:r>
    </w:p>
    <w:p w:rsidR="007E797E" w:rsidRPr="00F27BCC" w:rsidRDefault="007E797E" w:rsidP="002A29D0">
      <w:pPr>
        <w:ind w:firstLine="720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Направления и методы диагностики различных патологий. Основные виды и способы диагностики патологий с применением современных фармакологических средств. </w:t>
      </w:r>
    </w:p>
    <w:p w:rsidR="007E797E" w:rsidRPr="00F27BCC" w:rsidRDefault="007E797E" w:rsidP="002A29D0">
      <w:pPr>
        <w:ind w:firstLine="720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Рентгеноконтрастные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>
        <w:rPr>
          <w:rStyle w:val="FontStyle55"/>
          <w:i w:val="0"/>
          <w:iCs/>
          <w:sz w:val="28"/>
          <w:szCs w:val="28"/>
        </w:rPr>
        <w:t xml:space="preserve"> </w:t>
      </w:r>
      <w:r w:rsidRPr="00F27BCC">
        <w:rPr>
          <w:sz w:val="28"/>
          <w:szCs w:val="28"/>
        </w:rPr>
        <w:t xml:space="preserve">средства. Йодсодержащие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>
        <w:rPr>
          <w:rStyle w:val="FontStyle55"/>
          <w:i w:val="0"/>
          <w:iCs/>
          <w:sz w:val="28"/>
          <w:szCs w:val="28"/>
        </w:rPr>
        <w:t xml:space="preserve"> средства</w:t>
      </w:r>
      <w:r w:rsidRPr="00F27BCC">
        <w:rPr>
          <w:sz w:val="28"/>
          <w:szCs w:val="28"/>
        </w:rPr>
        <w:t xml:space="preserve">: адипиодон (билигност), йогексол (омнипак), йодиксанол (визипак), йопромид (ультравист), кислота йомегламовая (фалигност-нео), кислота йопаноевая (йопагност, холевид), натрия амидотризоат, натрия йоподат (билимин), триомбраст (тразограф, урографин); </w:t>
      </w:r>
      <w:r w:rsidRPr="00085809">
        <w:rPr>
          <w:rStyle w:val="FontStyle55"/>
          <w:i w:val="0"/>
          <w:iCs/>
          <w:sz w:val="28"/>
          <w:szCs w:val="28"/>
        </w:rPr>
        <w:t>лекарственные</w:t>
      </w:r>
      <w:r>
        <w:rPr>
          <w:rStyle w:val="FontStyle55"/>
          <w:i w:val="0"/>
          <w:iCs/>
          <w:sz w:val="28"/>
          <w:szCs w:val="28"/>
        </w:rPr>
        <w:t xml:space="preserve"> средства, содержащие</w:t>
      </w:r>
      <w:r w:rsidRPr="00F27BCC">
        <w:rPr>
          <w:rStyle w:val="FontStyle79"/>
          <w:sz w:val="28"/>
          <w:szCs w:val="28"/>
        </w:rPr>
        <w:t xml:space="preserve"> </w:t>
      </w:r>
      <w:r w:rsidRPr="00F27BCC">
        <w:rPr>
          <w:sz w:val="28"/>
          <w:szCs w:val="28"/>
        </w:rPr>
        <w:t>бари</w:t>
      </w:r>
      <w:r>
        <w:rPr>
          <w:sz w:val="28"/>
          <w:szCs w:val="28"/>
        </w:rPr>
        <w:t>й</w:t>
      </w:r>
      <w:r w:rsidRPr="00F27BCC">
        <w:rPr>
          <w:sz w:val="28"/>
          <w:szCs w:val="28"/>
        </w:rPr>
        <w:t>: бария сульфат (диабар, сульфобар, фалибарит). Особенности применения</w:t>
      </w:r>
      <w:r>
        <w:rPr>
          <w:sz w:val="28"/>
          <w:szCs w:val="28"/>
        </w:rPr>
        <w:t xml:space="preserve"> й</w:t>
      </w:r>
      <w:r w:rsidRPr="00F27BCC">
        <w:rPr>
          <w:sz w:val="28"/>
          <w:szCs w:val="28"/>
        </w:rPr>
        <w:t>одсодержащи</w:t>
      </w:r>
      <w:r>
        <w:rPr>
          <w:sz w:val="28"/>
          <w:szCs w:val="28"/>
        </w:rPr>
        <w:t>х</w:t>
      </w:r>
      <w:r w:rsidRPr="00F27BCC">
        <w:rPr>
          <w:sz w:val="28"/>
          <w:szCs w:val="28"/>
        </w:rPr>
        <w:t xml:space="preserve"> </w:t>
      </w:r>
      <w:r w:rsidRPr="00085809">
        <w:rPr>
          <w:rStyle w:val="FontStyle55"/>
          <w:i w:val="0"/>
          <w:iCs/>
          <w:sz w:val="28"/>
          <w:szCs w:val="28"/>
        </w:rPr>
        <w:t>лекарственны</w:t>
      </w:r>
      <w:r>
        <w:rPr>
          <w:rStyle w:val="FontStyle55"/>
          <w:i w:val="0"/>
          <w:iCs/>
          <w:sz w:val="28"/>
          <w:szCs w:val="28"/>
        </w:rPr>
        <w:t>х средств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ереносимость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ротивопоказания.</w:t>
      </w:r>
    </w:p>
    <w:p w:rsidR="007E797E" w:rsidRPr="00F27BCC" w:rsidRDefault="007E797E" w:rsidP="002A29D0">
      <w:pPr>
        <w:ind w:firstLine="720"/>
        <w:jc w:val="both"/>
        <w:rPr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Pr="00F27BCC">
        <w:rPr>
          <w:bCs/>
          <w:sz w:val="28"/>
          <w:szCs w:val="28"/>
        </w:rPr>
        <w:t xml:space="preserve">редства, повышающие контрастность при магнитно-резонансной </w:t>
      </w:r>
      <w:r w:rsidRPr="00F27BCC">
        <w:rPr>
          <w:sz w:val="28"/>
          <w:szCs w:val="28"/>
        </w:rPr>
        <w:t xml:space="preserve">томографии и ультразвуковых исследованиях </w:t>
      </w:r>
      <w:r>
        <w:rPr>
          <w:sz w:val="28"/>
          <w:szCs w:val="28"/>
        </w:rPr>
        <w:t>(</w:t>
      </w:r>
      <w:r w:rsidRPr="00F27BCC">
        <w:rPr>
          <w:sz w:val="28"/>
          <w:szCs w:val="28"/>
        </w:rPr>
        <w:t>гадопентетовая кислота (магневист), гадодиамид (омнискан), мангафодипир, галактоза (эховист, левовист)</w:t>
      </w:r>
      <w:r>
        <w:rPr>
          <w:sz w:val="28"/>
          <w:szCs w:val="28"/>
        </w:rPr>
        <w:t>),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ути введения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27BCC">
        <w:rPr>
          <w:sz w:val="28"/>
          <w:szCs w:val="28"/>
        </w:rPr>
        <w:t>озирование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рименение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 xml:space="preserve">обочные </w:t>
      </w:r>
      <w:r>
        <w:rPr>
          <w:sz w:val="28"/>
          <w:szCs w:val="28"/>
        </w:rPr>
        <w:t>реакции</w:t>
      </w:r>
      <w:r w:rsidRPr="00F27BCC">
        <w:rPr>
          <w:sz w:val="28"/>
          <w:szCs w:val="28"/>
        </w:rPr>
        <w:t>.</w:t>
      </w:r>
    </w:p>
    <w:p w:rsidR="007E797E" w:rsidRPr="00F27BCC" w:rsidRDefault="007E797E" w:rsidP="002A29D0">
      <w:pPr>
        <w:ind w:firstLine="720"/>
        <w:jc w:val="both"/>
        <w:rPr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27BCC">
        <w:rPr>
          <w:sz w:val="28"/>
          <w:szCs w:val="28"/>
        </w:rPr>
        <w:t xml:space="preserve">редства для флюоресцентной ангиографии </w:t>
      </w:r>
      <w:r>
        <w:rPr>
          <w:sz w:val="28"/>
          <w:szCs w:val="28"/>
        </w:rPr>
        <w:t>(</w:t>
      </w:r>
      <w:r w:rsidRPr="00F27BCC">
        <w:rPr>
          <w:sz w:val="28"/>
          <w:szCs w:val="28"/>
        </w:rPr>
        <w:t>флюоресцеин натрия (флюоресцит)</w:t>
      </w:r>
      <w:r>
        <w:rPr>
          <w:sz w:val="28"/>
          <w:szCs w:val="28"/>
        </w:rPr>
        <w:t>),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рименение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 xml:space="preserve">обочные </w:t>
      </w:r>
      <w:r>
        <w:rPr>
          <w:sz w:val="28"/>
          <w:szCs w:val="28"/>
        </w:rPr>
        <w:t>реакции,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ротивопоказания.</w:t>
      </w:r>
    </w:p>
    <w:p w:rsidR="007E797E" w:rsidRDefault="007E797E" w:rsidP="002A29D0">
      <w:pPr>
        <w:ind w:firstLine="720"/>
        <w:jc w:val="both"/>
        <w:rPr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27BCC">
        <w:rPr>
          <w:sz w:val="28"/>
          <w:szCs w:val="28"/>
        </w:rPr>
        <w:t xml:space="preserve">редства для диагностики заболеваний желудка </w:t>
      </w:r>
      <w:r>
        <w:rPr>
          <w:sz w:val="28"/>
          <w:szCs w:val="28"/>
        </w:rPr>
        <w:t>(</w:t>
      </w:r>
      <w:r w:rsidRPr="00F27BCC">
        <w:rPr>
          <w:sz w:val="28"/>
          <w:szCs w:val="28"/>
        </w:rPr>
        <w:t>пентагастрин, гистамин, лимонтар</w:t>
      </w:r>
      <w:r w:rsidR="000D6C86">
        <w:rPr>
          <w:sz w:val="28"/>
          <w:szCs w:val="28"/>
        </w:rPr>
        <w:t>)</w:t>
      </w:r>
      <w:r>
        <w:rPr>
          <w:sz w:val="28"/>
          <w:szCs w:val="28"/>
        </w:rPr>
        <w:t>, п</w:t>
      </w:r>
      <w:r w:rsidRPr="00F27BCC">
        <w:rPr>
          <w:sz w:val="28"/>
          <w:szCs w:val="28"/>
        </w:rPr>
        <w:t>ути введения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ереносимость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ротивопоказания.</w:t>
      </w:r>
      <w:r>
        <w:rPr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27BCC">
        <w:rPr>
          <w:sz w:val="28"/>
          <w:szCs w:val="28"/>
        </w:rPr>
        <w:t xml:space="preserve">редства для диагностики различных форм гипотиреоза </w:t>
      </w:r>
      <w:r>
        <w:rPr>
          <w:sz w:val="28"/>
          <w:szCs w:val="28"/>
        </w:rPr>
        <w:t>(</w:t>
      </w:r>
      <w:r w:rsidRPr="00F27BCC">
        <w:rPr>
          <w:sz w:val="28"/>
          <w:szCs w:val="28"/>
        </w:rPr>
        <w:t>протирелин (тиролиберин, рифатироин)</w:t>
      </w:r>
      <w:r>
        <w:rPr>
          <w:sz w:val="28"/>
          <w:szCs w:val="28"/>
        </w:rPr>
        <w:t>),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ути введения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ереносимость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ротивопоказания.</w:t>
      </w:r>
      <w:r>
        <w:rPr>
          <w:sz w:val="28"/>
          <w:szCs w:val="28"/>
        </w:rPr>
        <w:t xml:space="preserve"> </w:t>
      </w:r>
      <w:r>
        <w:rPr>
          <w:rStyle w:val="FontStyle55"/>
          <w:i w:val="0"/>
          <w:iCs/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27BCC">
        <w:rPr>
          <w:sz w:val="28"/>
          <w:szCs w:val="28"/>
        </w:rPr>
        <w:t xml:space="preserve">редства для диагностики других эндокринных заболеваний: серморелин (соматолиберин, гереф), </w:t>
      </w:r>
      <w:r w:rsidRPr="00F27BCC">
        <w:rPr>
          <w:sz w:val="28"/>
          <w:szCs w:val="28"/>
        </w:rPr>
        <w:lastRenderedPageBreak/>
        <w:t>соматостатин, кортикотропин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ути введения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ереносимость</w:t>
      </w:r>
      <w:r>
        <w:rPr>
          <w:sz w:val="28"/>
          <w:szCs w:val="28"/>
        </w:rPr>
        <w:t>,</w:t>
      </w:r>
      <w:r w:rsidRPr="00F27BC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27BCC">
        <w:rPr>
          <w:sz w:val="28"/>
          <w:szCs w:val="28"/>
        </w:rPr>
        <w:t>ротивопоказания.</w:t>
      </w:r>
    </w:p>
    <w:p w:rsidR="007E797E" w:rsidRPr="00F27BCC" w:rsidRDefault="007E797E" w:rsidP="002A29D0">
      <w:pPr>
        <w:ind w:firstLine="720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Лекарственные средства из разных фармакологических групп, используемые в качестве диагностических: тропафен, гистамин (при феохромоцитоме); эдрофоний (при миастении); М-холиноблокаторы и спазмолитики миотропного действия (при болях в животе невыясненной этиологии); </w:t>
      </w:r>
      <w:proofErr w:type="gramStart"/>
      <w:r w:rsidRPr="00F27BCC">
        <w:rPr>
          <w:sz w:val="28"/>
          <w:szCs w:val="28"/>
        </w:rPr>
        <w:t>α-</w:t>
      </w:r>
      <w:proofErr w:type="gramEnd"/>
      <w:r w:rsidRPr="00F27BCC">
        <w:rPr>
          <w:sz w:val="28"/>
          <w:szCs w:val="28"/>
        </w:rPr>
        <w:t xml:space="preserve">адреномиметики и М-холиноблокаторы (в офтальмологии). </w:t>
      </w:r>
    </w:p>
    <w:p w:rsidR="007E797E" w:rsidRPr="00F27BCC" w:rsidRDefault="007E797E" w:rsidP="002A29D0">
      <w:pPr>
        <w:ind w:firstLine="720"/>
        <w:jc w:val="both"/>
        <w:rPr>
          <w:sz w:val="28"/>
          <w:szCs w:val="28"/>
        </w:rPr>
      </w:pPr>
      <w:r w:rsidRPr="00F27BCC">
        <w:rPr>
          <w:sz w:val="28"/>
          <w:szCs w:val="28"/>
        </w:rPr>
        <w:t xml:space="preserve">Диагностические радиофармацевтические </w:t>
      </w:r>
      <w:r>
        <w:rPr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sz w:val="28"/>
          <w:szCs w:val="28"/>
        </w:rPr>
        <w:t xml:space="preserve"> средства (соединения, содержащие радиоактивные изотопы – технеций, йод, индий и др.)</w:t>
      </w:r>
      <w:r>
        <w:rPr>
          <w:sz w:val="28"/>
          <w:szCs w:val="28"/>
        </w:rPr>
        <w:t>.</w:t>
      </w:r>
    </w:p>
    <w:p w:rsidR="007E797E" w:rsidRPr="00F27BCC" w:rsidRDefault="007E797E" w:rsidP="002A29D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Принципы</w:t>
      </w:r>
      <w:r w:rsidRPr="00F27BCC">
        <w:rPr>
          <w:sz w:val="28"/>
          <w:szCs w:val="28"/>
        </w:rPr>
        <w:t xml:space="preserve"> п</w:t>
      </w:r>
      <w:r w:rsidR="004C17C0">
        <w:rPr>
          <w:sz w:val="28"/>
          <w:szCs w:val="28"/>
        </w:rPr>
        <w:t>рименения иммунодиагностикумов.</w:t>
      </w:r>
    </w:p>
    <w:p w:rsidR="007E797E" w:rsidRPr="00F27BCC" w:rsidRDefault="007E797E" w:rsidP="002A29D0">
      <w:pPr>
        <w:ind w:firstLine="709"/>
        <w:jc w:val="both"/>
        <w:outlineLvl w:val="0"/>
        <w:rPr>
          <w:b/>
          <w:bCs/>
          <w:sz w:val="28"/>
          <w:szCs w:val="28"/>
        </w:rPr>
      </w:pPr>
      <w:r w:rsidRPr="00F27BCC">
        <w:rPr>
          <w:b/>
          <w:bCs/>
          <w:sz w:val="28"/>
          <w:szCs w:val="28"/>
        </w:rPr>
        <w:t xml:space="preserve">3.28. Основные принципы </w:t>
      </w:r>
      <w:r>
        <w:rPr>
          <w:b/>
          <w:bCs/>
          <w:sz w:val="28"/>
          <w:szCs w:val="28"/>
        </w:rPr>
        <w:t>лечения</w:t>
      </w:r>
      <w:r w:rsidRPr="00F27BCC">
        <w:rPr>
          <w:b/>
          <w:bCs/>
          <w:sz w:val="28"/>
          <w:szCs w:val="28"/>
        </w:rPr>
        <w:t xml:space="preserve"> острых отравлений лекарственными средствами</w:t>
      </w:r>
    </w:p>
    <w:p w:rsidR="007E797E" w:rsidRPr="00F27BCC" w:rsidRDefault="007E797E" w:rsidP="002A29D0">
      <w:pPr>
        <w:ind w:firstLine="709"/>
        <w:jc w:val="both"/>
        <w:rPr>
          <w:b/>
          <w:sz w:val="28"/>
          <w:szCs w:val="28"/>
        </w:rPr>
      </w:pPr>
      <w:r w:rsidRPr="00F27BCC">
        <w:rPr>
          <w:sz w:val="28"/>
          <w:szCs w:val="28"/>
        </w:rPr>
        <w:t xml:space="preserve">Наиболее часто встречающиеся и опасные для жизни острые интоксикации у взрослых и детей. Мероприятия экстренной </w:t>
      </w:r>
      <w:r>
        <w:rPr>
          <w:sz w:val="28"/>
          <w:szCs w:val="28"/>
        </w:rPr>
        <w:t xml:space="preserve">медицинской </w:t>
      </w:r>
      <w:r w:rsidRPr="00F27BCC">
        <w:rPr>
          <w:sz w:val="28"/>
          <w:szCs w:val="28"/>
        </w:rPr>
        <w:t>помощи: удаление невсосавш</w:t>
      </w:r>
      <w:r>
        <w:rPr>
          <w:sz w:val="28"/>
          <w:szCs w:val="28"/>
        </w:rPr>
        <w:t>их</w:t>
      </w:r>
      <w:r w:rsidRPr="00F27BCC">
        <w:rPr>
          <w:sz w:val="28"/>
          <w:szCs w:val="28"/>
        </w:rPr>
        <w:t xml:space="preserve">ся </w:t>
      </w:r>
      <w:r>
        <w:rPr>
          <w:sz w:val="28"/>
          <w:szCs w:val="28"/>
        </w:rPr>
        <w:t>отравляющих веществ</w:t>
      </w:r>
      <w:r w:rsidRPr="00F27BCC">
        <w:rPr>
          <w:sz w:val="28"/>
          <w:szCs w:val="28"/>
        </w:rPr>
        <w:t xml:space="preserve"> (с кожи и слизистых; из желудка и кишечника); удаление всосавш</w:t>
      </w:r>
      <w:r>
        <w:rPr>
          <w:sz w:val="28"/>
          <w:szCs w:val="28"/>
        </w:rPr>
        <w:t>их</w:t>
      </w:r>
      <w:r w:rsidRPr="00F27BCC">
        <w:rPr>
          <w:sz w:val="28"/>
          <w:szCs w:val="28"/>
        </w:rPr>
        <w:t xml:space="preserve">ся </w:t>
      </w:r>
      <w:r>
        <w:rPr>
          <w:sz w:val="28"/>
          <w:szCs w:val="28"/>
        </w:rPr>
        <w:t>отравляющих веществ</w:t>
      </w:r>
      <w:r w:rsidRPr="00F27BCC">
        <w:rPr>
          <w:sz w:val="28"/>
          <w:szCs w:val="28"/>
        </w:rPr>
        <w:t xml:space="preserve"> (форсированный диурез, заменное переливание крови, перитонеальный диализ, гемодиализ, гемосорбция); ускорение биотрансформации </w:t>
      </w:r>
      <w:r>
        <w:rPr>
          <w:sz w:val="28"/>
          <w:szCs w:val="28"/>
        </w:rPr>
        <w:t>отравляющих веществ</w:t>
      </w:r>
      <w:r w:rsidRPr="00F27BCC">
        <w:rPr>
          <w:sz w:val="28"/>
          <w:szCs w:val="28"/>
        </w:rPr>
        <w:t xml:space="preserve"> в печени (стимуляторы обезвреживающей функции печени и гепатопротекторы – фенобарбитал, зиксорин, никетамид, адеметионин, метадоксил, силибинин и др.). Обезвреживание (в т.ч. связывание) </w:t>
      </w:r>
      <w:r>
        <w:rPr>
          <w:sz w:val="28"/>
          <w:szCs w:val="28"/>
        </w:rPr>
        <w:t>отравляющих веществ</w:t>
      </w:r>
      <w:r w:rsidRPr="00F27BCC">
        <w:rPr>
          <w:sz w:val="28"/>
          <w:szCs w:val="28"/>
        </w:rPr>
        <w:t xml:space="preserve"> с помощью антидотов (унитиол, натрия тиосульфат, тетацин-кальций, дефероксамин, ацетилцистеин, пеницилламин и др.). Специфические физиологические </w:t>
      </w:r>
      <w:r>
        <w:rPr>
          <w:sz w:val="28"/>
          <w:szCs w:val="28"/>
        </w:rPr>
        <w:t>антидоты</w:t>
      </w:r>
      <w:r w:rsidRPr="00F27BCC">
        <w:rPr>
          <w:sz w:val="28"/>
          <w:szCs w:val="28"/>
        </w:rPr>
        <w:t xml:space="preserve">, восстанавливающие нарушенные функции организма (налоксон, флумазенил, атропин, противосудорожные </w:t>
      </w:r>
      <w:r>
        <w:rPr>
          <w:sz w:val="28"/>
          <w:szCs w:val="28"/>
        </w:rPr>
        <w:t>л</w:t>
      </w:r>
      <w:r w:rsidRPr="00085809">
        <w:rPr>
          <w:rStyle w:val="FontStyle55"/>
          <w:i w:val="0"/>
          <w:iCs/>
          <w:sz w:val="28"/>
          <w:szCs w:val="28"/>
        </w:rPr>
        <w:t>екарственные</w:t>
      </w:r>
      <w:r w:rsidRPr="00F27BCC">
        <w:rPr>
          <w:sz w:val="28"/>
          <w:szCs w:val="28"/>
        </w:rPr>
        <w:t xml:space="preserve"> средства и др.).</w:t>
      </w:r>
    </w:p>
    <w:p w:rsidR="007E797E" w:rsidRDefault="007E797E" w:rsidP="002A29D0">
      <w:pPr>
        <w:pStyle w:val="Style2"/>
        <w:spacing w:line="240" w:lineRule="auto"/>
        <w:ind w:firstLine="709"/>
        <w:outlineLvl w:val="0"/>
        <w:rPr>
          <w:rStyle w:val="FontStyle80"/>
          <w:bCs/>
          <w:caps/>
          <w:sz w:val="28"/>
          <w:szCs w:val="28"/>
        </w:rPr>
      </w:pPr>
    </w:p>
    <w:p w:rsidR="007E797E" w:rsidRPr="00D72F21" w:rsidRDefault="007E797E" w:rsidP="002A29D0">
      <w:pPr>
        <w:pStyle w:val="Style2"/>
        <w:spacing w:line="240" w:lineRule="auto"/>
        <w:ind w:firstLine="709"/>
        <w:outlineLvl w:val="0"/>
        <w:rPr>
          <w:rStyle w:val="FontStyle80"/>
          <w:bCs/>
          <w:caps/>
          <w:spacing w:val="20"/>
          <w:sz w:val="28"/>
          <w:szCs w:val="28"/>
        </w:rPr>
      </w:pPr>
      <w:r w:rsidRPr="00D72F21">
        <w:rPr>
          <w:rStyle w:val="FontStyle80"/>
          <w:bCs/>
          <w:caps/>
          <w:spacing w:val="20"/>
          <w:sz w:val="30"/>
          <w:szCs w:val="30"/>
        </w:rPr>
        <w:t>И</w:t>
      </w:r>
      <w:r w:rsidRPr="00D72F21">
        <w:rPr>
          <w:rStyle w:val="FontStyle80"/>
          <w:bCs/>
          <w:caps/>
          <w:spacing w:val="20"/>
          <w:sz w:val="28"/>
          <w:szCs w:val="28"/>
        </w:rPr>
        <w:t>нформационнО-МЕТОДИЧЕСКАЯ часть</w:t>
      </w:r>
    </w:p>
    <w:p w:rsidR="007E797E" w:rsidRPr="00D72F21" w:rsidRDefault="007E797E" w:rsidP="002A29D0">
      <w:pPr>
        <w:pStyle w:val="Style2"/>
        <w:spacing w:line="360" w:lineRule="auto"/>
        <w:ind w:firstLine="709"/>
        <w:outlineLvl w:val="0"/>
        <w:rPr>
          <w:rStyle w:val="FontStyle80"/>
          <w:bCs/>
          <w:caps/>
          <w:sz w:val="24"/>
        </w:rPr>
      </w:pPr>
      <w:r w:rsidRPr="00D72F21">
        <w:rPr>
          <w:rStyle w:val="FontStyle80"/>
          <w:bCs/>
          <w:caps/>
          <w:sz w:val="24"/>
        </w:rPr>
        <w:t>Литература</w:t>
      </w:r>
    </w:p>
    <w:p w:rsidR="007E797E" w:rsidRPr="000631B4" w:rsidRDefault="007E797E" w:rsidP="002A29D0">
      <w:pPr>
        <w:pStyle w:val="Style5"/>
        <w:ind w:firstLine="709"/>
        <w:jc w:val="both"/>
        <w:outlineLvl w:val="0"/>
        <w:rPr>
          <w:rStyle w:val="FontStyle80"/>
          <w:b w:val="0"/>
          <w:bCs/>
          <w:sz w:val="28"/>
          <w:szCs w:val="28"/>
        </w:rPr>
      </w:pPr>
      <w:r w:rsidRPr="000631B4">
        <w:rPr>
          <w:rStyle w:val="FontStyle80"/>
          <w:b w:val="0"/>
          <w:bCs/>
          <w:sz w:val="28"/>
          <w:szCs w:val="28"/>
        </w:rPr>
        <w:t>Основная:</w:t>
      </w:r>
    </w:p>
    <w:p w:rsidR="007E797E" w:rsidRPr="00F27BCC" w:rsidRDefault="007E797E" w:rsidP="002A29D0">
      <w:pPr>
        <w:pStyle w:val="Style4"/>
        <w:numPr>
          <w:ilvl w:val="0"/>
          <w:numId w:val="1"/>
        </w:numPr>
        <w:tabs>
          <w:tab w:val="left" w:pos="744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>
        <w:rPr>
          <w:rStyle w:val="FontStyle55"/>
          <w:i w:val="0"/>
          <w:iCs/>
          <w:sz w:val="28"/>
          <w:szCs w:val="28"/>
        </w:rPr>
        <w:t xml:space="preserve">     </w:t>
      </w:r>
      <w:r w:rsidRPr="00F27BCC">
        <w:rPr>
          <w:rStyle w:val="FontStyle55"/>
          <w:i w:val="0"/>
          <w:iCs/>
          <w:sz w:val="28"/>
          <w:szCs w:val="28"/>
        </w:rPr>
        <w:t>Харкевич, Д.А.</w:t>
      </w:r>
      <w:r w:rsidRPr="00F27BCC">
        <w:rPr>
          <w:rStyle w:val="FontStyle79"/>
          <w:sz w:val="28"/>
          <w:szCs w:val="28"/>
        </w:rPr>
        <w:t>Фармакология: учебник /Д.А. Харкевич. –10-е изд. – М., 2008. – 752 с.</w:t>
      </w:r>
    </w:p>
    <w:p w:rsidR="007E797E" w:rsidRPr="00F27BCC" w:rsidRDefault="007E797E" w:rsidP="002A29D0">
      <w:pPr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2. </w:t>
      </w:r>
      <w:r>
        <w:rPr>
          <w:rStyle w:val="FontStyle79"/>
          <w:sz w:val="28"/>
          <w:szCs w:val="28"/>
        </w:rPr>
        <w:t xml:space="preserve">  </w:t>
      </w:r>
      <w:r w:rsidRPr="00F27BCC">
        <w:rPr>
          <w:rStyle w:val="FontStyle79"/>
          <w:sz w:val="28"/>
          <w:szCs w:val="28"/>
        </w:rPr>
        <w:t>Машковский, М.Д. Лекарственные средства: пособие для врачей / М.Д. Машковский. – 15-е изд. – М., 2005. – 1206 с.</w:t>
      </w:r>
    </w:p>
    <w:p w:rsidR="007E797E" w:rsidRPr="000631B4" w:rsidRDefault="007E797E" w:rsidP="002A29D0">
      <w:pPr>
        <w:pStyle w:val="Style5"/>
        <w:ind w:firstLine="709"/>
        <w:jc w:val="both"/>
        <w:outlineLvl w:val="0"/>
        <w:rPr>
          <w:rStyle w:val="FontStyle79"/>
          <w:bCs/>
          <w:sz w:val="28"/>
          <w:szCs w:val="28"/>
        </w:rPr>
      </w:pPr>
      <w:r w:rsidRPr="000631B4">
        <w:rPr>
          <w:rStyle w:val="FontStyle79"/>
          <w:bCs/>
          <w:sz w:val="28"/>
          <w:szCs w:val="28"/>
        </w:rPr>
        <w:t>Дополнительная:</w:t>
      </w:r>
    </w:p>
    <w:p w:rsidR="007E797E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Белоусов, Ю.Б. </w:t>
      </w:r>
      <w:r>
        <w:rPr>
          <w:rStyle w:val="FontStyle79"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Клиническая фармакология и фармакотерапия / Ю.Б. Белоусов, B.C. Моисеев, В.К. Лепахин. – М.: Универсум, 2006. – 920 с.</w:t>
      </w:r>
    </w:p>
    <w:p w:rsidR="007E797E" w:rsidRPr="00F27BCC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>
        <w:rPr>
          <w:rStyle w:val="FontStyle79"/>
          <w:sz w:val="28"/>
          <w:szCs w:val="28"/>
        </w:rPr>
        <w:t>Вдовиченко, В.П. Фармакология и фармакотерапия: пособие для врачей / В.П.Вдовиченко. – Минск: Донарит, 2014. – 880 с.</w:t>
      </w:r>
    </w:p>
    <w:p w:rsidR="007E797E" w:rsidRPr="00F27BCC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sz w:val="28"/>
          <w:szCs w:val="28"/>
        </w:rPr>
        <w:t xml:space="preserve">Катцунг, Б.Г. Базисная и клиническая фармакология: в 2 т./ </w:t>
      </w:r>
      <w:r>
        <w:rPr>
          <w:rStyle w:val="FontStyle79"/>
          <w:sz w:val="28"/>
          <w:szCs w:val="28"/>
        </w:rPr>
        <w:t xml:space="preserve">              Б.Г. Катцунг</w:t>
      </w:r>
      <w:r w:rsidRPr="00F27BCC">
        <w:rPr>
          <w:rStyle w:val="FontStyle79"/>
          <w:sz w:val="28"/>
          <w:szCs w:val="28"/>
        </w:rPr>
        <w:t>; пер. с англ. под ред. Э.Э. Звартау. – 2-е изд., перераб. и доп. – М.</w:t>
      </w:r>
      <w:r>
        <w:rPr>
          <w:rStyle w:val="FontStyle79"/>
          <w:sz w:val="28"/>
          <w:szCs w:val="28"/>
        </w:rPr>
        <w:t>: БИНОМ; СПб</w:t>
      </w:r>
      <w:proofErr w:type="gramStart"/>
      <w:r>
        <w:rPr>
          <w:rStyle w:val="FontStyle79"/>
          <w:sz w:val="28"/>
          <w:szCs w:val="28"/>
        </w:rPr>
        <w:t xml:space="preserve">.: </w:t>
      </w:r>
      <w:proofErr w:type="gramEnd"/>
      <w:r>
        <w:rPr>
          <w:rStyle w:val="FontStyle79"/>
          <w:sz w:val="28"/>
          <w:szCs w:val="28"/>
        </w:rPr>
        <w:t>Невский диалект, 2007. – Т.</w:t>
      </w:r>
      <w:r w:rsidRPr="00F27BCC">
        <w:rPr>
          <w:rStyle w:val="FontStyle79"/>
          <w:sz w:val="28"/>
          <w:szCs w:val="28"/>
        </w:rPr>
        <w:t>1. – 648 с., Т.2. – 670 с.</w:t>
      </w:r>
    </w:p>
    <w:p w:rsidR="007E797E" w:rsidRPr="00F27BCC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09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iCs/>
          <w:sz w:val="28"/>
          <w:szCs w:val="28"/>
        </w:rPr>
        <w:t>Клиническая</w:t>
      </w:r>
      <w:r w:rsidRPr="00F27BCC">
        <w:rPr>
          <w:rStyle w:val="FontStyle79"/>
          <w:sz w:val="28"/>
          <w:szCs w:val="28"/>
        </w:rPr>
        <w:t>фармакология по Гудману и Гилману / под общ</w:t>
      </w:r>
      <w:proofErr w:type="gramStart"/>
      <w:r w:rsidRPr="00F27BCC">
        <w:rPr>
          <w:rStyle w:val="FontStyle79"/>
          <w:sz w:val="28"/>
          <w:szCs w:val="28"/>
        </w:rPr>
        <w:t>.р</w:t>
      </w:r>
      <w:proofErr w:type="gramEnd"/>
      <w:r w:rsidRPr="00F27BCC">
        <w:rPr>
          <w:rStyle w:val="FontStyle79"/>
          <w:sz w:val="28"/>
          <w:szCs w:val="28"/>
        </w:rPr>
        <w:t xml:space="preserve">ед. </w:t>
      </w:r>
      <w:r w:rsidRPr="00F27BCC">
        <w:rPr>
          <w:rStyle w:val="FontStyle79"/>
          <w:sz w:val="28"/>
          <w:szCs w:val="28"/>
        </w:rPr>
        <w:lastRenderedPageBreak/>
        <w:t>А.Г. Гилмана. – М.: Практика, 2006. – 1648 с.</w:t>
      </w:r>
    </w:p>
    <w:p w:rsidR="007E797E" w:rsidRPr="00F27BCC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09"/>
        <w:jc w:val="both"/>
        <w:rPr>
          <w:rStyle w:val="FontStyle79"/>
          <w:spacing w:val="-4"/>
          <w:sz w:val="28"/>
          <w:szCs w:val="28"/>
        </w:rPr>
      </w:pPr>
      <w:r w:rsidRPr="00F27BCC">
        <w:rPr>
          <w:rStyle w:val="FontStyle79"/>
          <w:iCs/>
          <w:sz w:val="28"/>
          <w:szCs w:val="28"/>
        </w:rPr>
        <w:t>Лоуренс</w:t>
      </w:r>
      <w:r w:rsidRPr="00F27BCC">
        <w:rPr>
          <w:rStyle w:val="FontStyle79"/>
          <w:i/>
          <w:iCs/>
          <w:sz w:val="28"/>
          <w:szCs w:val="28"/>
        </w:rPr>
        <w:t xml:space="preserve">, </w:t>
      </w:r>
      <w:r w:rsidRPr="00F27BCC">
        <w:rPr>
          <w:rStyle w:val="FontStyle79"/>
          <w:iCs/>
          <w:sz w:val="28"/>
          <w:szCs w:val="28"/>
        </w:rPr>
        <w:t>Д.Р.</w:t>
      </w:r>
      <w:r w:rsidRPr="00F27BCC">
        <w:rPr>
          <w:rStyle w:val="FontStyle79"/>
          <w:sz w:val="28"/>
          <w:szCs w:val="28"/>
        </w:rPr>
        <w:t xml:space="preserve">Клиническая фармакология / Д.Р. Лоуренс, </w:t>
      </w:r>
      <w:r w:rsidR="00205463">
        <w:rPr>
          <w:rStyle w:val="FontStyle79"/>
          <w:sz w:val="28"/>
          <w:szCs w:val="28"/>
        </w:rPr>
        <w:t xml:space="preserve">               </w:t>
      </w:r>
      <w:r w:rsidRPr="00F27BCC">
        <w:rPr>
          <w:rStyle w:val="FontStyle79"/>
          <w:sz w:val="28"/>
          <w:szCs w:val="28"/>
        </w:rPr>
        <w:t xml:space="preserve">П.Н. Беннетт, </w:t>
      </w:r>
      <w:r w:rsidRPr="00F27BCC">
        <w:rPr>
          <w:rStyle w:val="FontStyle79"/>
          <w:spacing w:val="-4"/>
          <w:sz w:val="28"/>
          <w:szCs w:val="28"/>
        </w:rPr>
        <w:t>М.Дж. Браун; пер. с англ. – 2-е изд., перераб. и доп. – М.: Медицина, 2002. – 670 с.</w:t>
      </w:r>
    </w:p>
    <w:p w:rsidR="007E797E" w:rsidRPr="00F27BCC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20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iCs/>
          <w:sz w:val="28"/>
          <w:szCs w:val="28"/>
        </w:rPr>
        <w:t>Справочник</w:t>
      </w:r>
      <w:r>
        <w:rPr>
          <w:rStyle w:val="FontStyle79"/>
          <w:iCs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Видаль. Лекарственные препараты в Беларуси: справочник. – 3-е изд. – М.: АстраФармСервис, 2011. – 944 с.</w:t>
      </w:r>
    </w:p>
    <w:p w:rsidR="007E797E" w:rsidRPr="00F27BCC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20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iCs/>
          <w:sz w:val="28"/>
          <w:szCs w:val="28"/>
        </w:rPr>
        <w:t>Справочник</w:t>
      </w:r>
      <w:r>
        <w:rPr>
          <w:rStyle w:val="FontStyle79"/>
          <w:iCs/>
          <w:sz w:val="28"/>
          <w:szCs w:val="28"/>
        </w:rPr>
        <w:t xml:space="preserve"> </w:t>
      </w:r>
      <w:r>
        <w:rPr>
          <w:rStyle w:val="FontStyle79"/>
          <w:sz w:val="28"/>
          <w:szCs w:val="28"/>
        </w:rPr>
        <w:t>Видаль. Видаль</w:t>
      </w:r>
      <w:r w:rsidRPr="00F27BCC">
        <w:rPr>
          <w:rStyle w:val="FontStyle79"/>
          <w:sz w:val="28"/>
          <w:szCs w:val="28"/>
        </w:rPr>
        <w:t xml:space="preserve"> Специалист Беларус</w:t>
      </w:r>
      <w:r>
        <w:rPr>
          <w:rStyle w:val="FontStyle79"/>
          <w:sz w:val="28"/>
          <w:szCs w:val="28"/>
        </w:rPr>
        <w:t>ь  «Гастроэнтерология. Эндокринология»:</w:t>
      </w:r>
      <w:r w:rsidRPr="00F27BCC">
        <w:rPr>
          <w:rStyle w:val="FontStyle79"/>
          <w:sz w:val="28"/>
          <w:szCs w:val="28"/>
        </w:rPr>
        <w:t xml:space="preserve"> справочник. – М.: Ю</w:t>
      </w:r>
      <w:r>
        <w:rPr>
          <w:rStyle w:val="FontStyle79"/>
          <w:sz w:val="28"/>
          <w:szCs w:val="28"/>
        </w:rPr>
        <w:t>СТ</w:t>
      </w:r>
      <w:r w:rsidRPr="00F27BCC">
        <w:rPr>
          <w:rStyle w:val="FontStyle79"/>
          <w:sz w:val="28"/>
          <w:szCs w:val="28"/>
        </w:rPr>
        <w:t xml:space="preserve"> М</w:t>
      </w:r>
      <w:r>
        <w:rPr>
          <w:rStyle w:val="FontStyle79"/>
          <w:sz w:val="28"/>
          <w:szCs w:val="28"/>
        </w:rPr>
        <w:t>АЖ</w:t>
      </w:r>
      <w:r w:rsidRPr="00F27BCC">
        <w:rPr>
          <w:rStyle w:val="FontStyle79"/>
          <w:sz w:val="28"/>
          <w:szCs w:val="28"/>
        </w:rPr>
        <w:t>, 2013. – 65</w:t>
      </w:r>
      <w:r>
        <w:rPr>
          <w:rStyle w:val="FontStyle79"/>
          <w:sz w:val="28"/>
          <w:szCs w:val="28"/>
        </w:rPr>
        <w:t>4</w:t>
      </w:r>
      <w:r w:rsidRPr="00F27BCC">
        <w:rPr>
          <w:rStyle w:val="FontStyle79"/>
          <w:sz w:val="28"/>
          <w:szCs w:val="28"/>
        </w:rPr>
        <w:t xml:space="preserve"> с.</w:t>
      </w:r>
    </w:p>
    <w:p w:rsidR="007E797E" w:rsidRPr="00F27BCC" w:rsidRDefault="007E797E" w:rsidP="002A29D0">
      <w:pPr>
        <w:pStyle w:val="Style4"/>
        <w:numPr>
          <w:ilvl w:val="0"/>
          <w:numId w:val="3"/>
        </w:numPr>
        <w:tabs>
          <w:tab w:val="left" w:pos="744"/>
        </w:tabs>
        <w:spacing w:line="240" w:lineRule="auto"/>
        <w:ind w:firstLine="720"/>
        <w:jc w:val="both"/>
        <w:rPr>
          <w:rStyle w:val="FontStyle79"/>
          <w:sz w:val="28"/>
          <w:szCs w:val="28"/>
        </w:rPr>
      </w:pPr>
      <w:r w:rsidRPr="00F27BCC">
        <w:rPr>
          <w:rStyle w:val="FontStyle79"/>
          <w:iCs/>
          <w:sz w:val="28"/>
          <w:szCs w:val="28"/>
        </w:rPr>
        <w:t>Справочник</w:t>
      </w:r>
      <w:r>
        <w:rPr>
          <w:rStyle w:val="FontStyle79"/>
          <w:iCs/>
          <w:sz w:val="28"/>
          <w:szCs w:val="28"/>
        </w:rPr>
        <w:t xml:space="preserve"> </w:t>
      </w:r>
      <w:r w:rsidRPr="00F27BCC">
        <w:rPr>
          <w:rStyle w:val="FontStyle79"/>
          <w:sz w:val="28"/>
          <w:szCs w:val="28"/>
        </w:rPr>
        <w:t>Видаль</w:t>
      </w:r>
      <w:proofErr w:type="gramStart"/>
      <w:r w:rsidRPr="00F27BCC">
        <w:rPr>
          <w:rStyle w:val="FontStyle79"/>
          <w:sz w:val="28"/>
          <w:szCs w:val="28"/>
        </w:rPr>
        <w:t>.Л</w:t>
      </w:r>
      <w:proofErr w:type="gramEnd"/>
      <w:r w:rsidRPr="00F27BCC">
        <w:rPr>
          <w:rStyle w:val="FontStyle79"/>
          <w:sz w:val="28"/>
          <w:szCs w:val="28"/>
        </w:rPr>
        <w:t xml:space="preserve">екарственные препараты в </w:t>
      </w:r>
      <w:r>
        <w:rPr>
          <w:rStyle w:val="FontStyle79"/>
          <w:sz w:val="28"/>
          <w:szCs w:val="28"/>
        </w:rPr>
        <w:t>Рос</w:t>
      </w:r>
      <w:r w:rsidRPr="00F27BCC">
        <w:rPr>
          <w:rStyle w:val="FontStyle79"/>
          <w:sz w:val="28"/>
          <w:szCs w:val="28"/>
        </w:rPr>
        <w:t>с</w:t>
      </w:r>
      <w:r>
        <w:rPr>
          <w:rStyle w:val="FontStyle79"/>
          <w:sz w:val="28"/>
          <w:szCs w:val="28"/>
        </w:rPr>
        <w:t>и</w:t>
      </w:r>
      <w:r w:rsidRPr="00F27BCC">
        <w:rPr>
          <w:rStyle w:val="FontStyle79"/>
          <w:sz w:val="28"/>
          <w:szCs w:val="28"/>
        </w:rPr>
        <w:t xml:space="preserve">и: справочник. –М.: </w:t>
      </w:r>
      <w:r>
        <w:rPr>
          <w:rStyle w:val="FontStyle79"/>
          <w:sz w:val="28"/>
          <w:szCs w:val="28"/>
        </w:rPr>
        <w:t>ЮБМ Медика Рус</w:t>
      </w:r>
      <w:r w:rsidRPr="00F27BCC">
        <w:rPr>
          <w:rStyle w:val="FontStyle79"/>
          <w:sz w:val="28"/>
          <w:szCs w:val="28"/>
        </w:rPr>
        <w:t>, 201</w:t>
      </w:r>
      <w:r>
        <w:rPr>
          <w:rStyle w:val="FontStyle79"/>
          <w:sz w:val="28"/>
          <w:szCs w:val="28"/>
        </w:rPr>
        <w:t>4</w:t>
      </w:r>
      <w:r w:rsidRPr="00F27BCC">
        <w:rPr>
          <w:rStyle w:val="FontStyle79"/>
          <w:sz w:val="28"/>
          <w:szCs w:val="28"/>
        </w:rPr>
        <w:t xml:space="preserve">. – </w:t>
      </w:r>
      <w:r>
        <w:rPr>
          <w:rStyle w:val="FontStyle79"/>
          <w:sz w:val="28"/>
          <w:szCs w:val="28"/>
        </w:rPr>
        <w:t>1600</w:t>
      </w:r>
      <w:r w:rsidRPr="00F27BCC">
        <w:rPr>
          <w:rStyle w:val="FontStyle79"/>
          <w:sz w:val="28"/>
          <w:szCs w:val="28"/>
        </w:rPr>
        <w:t xml:space="preserve"> с.</w:t>
      </w:r>
    </w:p>
    <w:p w:rsidR="007E797E" w:rsidRDefault="007E797E" w:rsidP="002A29D0">
      <w:pPr>
        <w:pStyle w:val="Style4"/>
        <w:tabs>
          <w:tab w:val="left" w:pos="744"/>
        </w:tabs>
        <w:spacing w:line="240" w:lineRule="auto"/>
        <w:jc w:val="both"/>
        <w:rPr>
          <w:rStyle w:val="FontStyle79"/>
          <w:bCs/>
          <w:iCs/>
          <w:sz w:val="28"/>
          <w:szCs w:val="28"/>
        </w:rPr>
      </w:pPr>
    </w:p>
    <w:p w:rsidR="007E797E" w:rsidRPr="00330D65" w:rsidRDefault="007E797E" w:rsidP="0044631C">
      <w:pPr>
        <w:tabs>
          <w:tab w:val="num" w:pos="1072"/>
        </w:tabs>
        <w:ind w:left="708" w:firstLine="1"/>
        <w:outlineLvl w:val="1"/>
        <w:rPr>
          <w:b/>
          <w:smallCaps/>
          <w:sz w:val="28"/>
          <w:szCs w:val="28"/>
        </w:rPr>
      </w:pPr>
      <w:bookmarkStart w:id="1" w:name="_Toc371514196"/>
      <w:bookmarkStart w:id="2" w:name="_Toc371407101"/>
      <w:bookmarkStart w:id="3" w:name="_Toc356480589"/>
      <w:bookmarkStart w:id="4" w:name="_Toc371500343"/>
      <w:r w:rsidRPr="00330D65">
        <w:rPr>
          <w:b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1"/>
      <w:bookmarkEnd w:id="2"/>
    </w:p>
    <w:p w:rsidR="007E797E" w:rsidRPr="00330D65" w:rsidRDefault="007E797E" w:rsidP="00D32C07">
      <w:pPr>
        <w:ind w:firstLine="708"/>
        <w:jc w:val="both"/>
        <w:rPr>
          <w:spacing w:val="-4"/>
          <w:sz w:val="28"/>
          <w:szCs w:val="28"/>
        </w:rPr>
      </w:pPr>
      <w:r w:rsidRPr="00330D65">
        <w:rPr>
          <w:spacing w:val="-4"/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330D65">
        <w:rPr>
          <w:spacing w:val="-4"/>
          <w:sz w:val="28"/>
          <w:szCs w:val="28"/>
        </w:rPr>
        <w:t>обучающимися</w:t>
      </w:r>
      <w:proofErr w:type="gramEnd"/>
      <w:r w:rsidRPr="00330D65">
        <w:rPr>
          <w:spacing w:val="-4"/>
          <w:sz w:val="28"/>
          <w:szCs w:val="28"/>
        </w:rPr>
        <w:t xml:space="preserve"> на: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подготовку к лекциям и лабораторным занятиям;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подготовку к итоговым занятиям, зачету и экзамену по учебной дисциплине;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изучение тем и проблем, не выносимых на лекции и лабораторные занятия;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подготовку тематических докладов, рефератов, презентаций;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конспектирование учебной литературы;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составление обзора научной литературы по заданной теме;</w:t>
      </w:r>
    </w:p>
    <w:p w:rsidR="007E797E" w:rsidRPr="00330D65" w:rsidRDefault="007E797E" w:rsidP="002A29D0">
      <w:pPr>
        <w:widowControl/>
        <w:numPr>
          <w:ilvl w:val="0"/>
          <w:numId w:val="5"/>
        </w:numPr>
        <w:tabs>
          <w:tab w:val="clear" w:pos="757"/>
          <w:tab w:val="num" w:pos="567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пр.).</w:t>
      </w:r>
    </w:p>
    <w:p w:rsidR="007E797E" w:rsidRPr="00330D65" w:rsidRDefault="007E797E" w:rsidP="002A29D0">
      <w:pPr>
        <w:ind w:firstLine="708"/>
        <w:jc w:val="both"/>
        <w:rPr>
          <w:sz w:val="28"/>
          <w:szCs w:val="28"/>
        </w:rPr>
      </w:pPr>
      <w:r w:rsidRPr="00330D65">
        <w:rPr>
          <w:spacing w:val="-4"/>
          <w:sz w:val="28"/>
          <w:szCs w:val="28"/>
        </w:rPr>
        <w:t>Основные</w:t>
      </w:r>
      <w:r w:rsidRPr="00330D65">
        <w:rPr>
          <w:sz w:val="28"/>
          <w:szCs w:val="28"/>
        </w:rPr>
        <w:t xml:space="preserve"> методы организации управляемой самостоятельной работы:</w:t>
      </w:r>
    </w:p>
    <w:p w:rsidR="007E797E" w:rsidRPr="00330D65" w:rsidRDefault="007E797E" w:rsidP="002A29D0">
      <w:pPr>
        <w:widowControl/>
        <w:numPr>
          <w:ilvl w:val="0"/>
          <w:numId w:val="6"/>
        </w:numPr>
        <w:tabs>
          <w:tab w:val="left" w:pos="900"/>
        </w:tabs>
        <w:autoSpaceDE/>
        <w:autoSpaceDN/>
        <w:adjustRightInd/>
        <w:ind w:firstLine="0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написание и презентация реферата;</w:t>
      </w:r>
    </w:p>
    <w:p w:rsidR="007E797E" w:rsidRPr="00330D65" w:rsidRDefault="007E797E" w:rsidP="002A29D0">
      <w:pPr>
        <w:widowControl/>
        <w:numPr>
          <w:ilvl w:val="0"/>
          <w:numId w:val="6"/>
        </w:numPr>
        <w:tabs>
          <w:tab w:val="left" w:pos="900"/>
        </w:tabs>
        <w:autoSpaceDE/>
        <w:autoSpaceDN/>
        <w:adjustRightInd/>
        <w:ind w:firstLine="0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выступление с докладом;</w:t>
      </w:r>
    </w:p>
    <w:p w:rsidR="007E797E" w:rsidRPr="00330D65" w:rsidRDefault="007E797E" w:rsidP="002A29D0">
      <w:pPr>
        <w:widowControl/>
        <w:numPr>
          <w:ilvl w:val="0"/>
          <w:numId w:val="6"/>
        </w:numPr>
        <w:tabs>
          <w:tab w:val="left" w:pos="900"/>
        </w:tabs>
        <w:autoSpaceDE/>
        <w:autoSpaceDN/>
        <w:adjustRightInd/>
        <w:ind w:firstLine="0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изучение тем и проблем, не выносимых на лекции и лабораторные занятия.</w:t>
      </w:r>
    </w:p>
    <w:p w:rsidR="007E797E" w:rsidRPr="00330D65" w:rsidRDefault="007E797E" w:rsidP="002A29D0">
      <w:pPr>
        <w:ind w:firstLine="708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Контроль управляемой самостоятельной работы может осуществляться в виде:</w:t>
      </w:r>
    </w:p>
    <w:p w:rsidR="007E797E" w:rsidRPr="00330D65" w:rsidRDefault="007E797E" w:rsidP="002A29D0">
      <w:pPr>
        <w:widowControl/>
        <w:numPr>
          <w:ilvl w:val="0"/>
          <w:numId w:val="7"/>
        </w:numPr>
        <w:tabs>
          <w:tab w:val="clear" w:pos="720"/>
          <w:tab w:val="num" w:pos="284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контрольной работы;</w:t>
      </w:r>
    </w:p>
    <w:p w:rsidR="007E797E" w:rsidRPr="00330D65" w:rsidRDefault="007E797E" w:rsidP="002A29D0">
      <w:pPr>
        <w:widowControl/>
        <w:numPr>
          <w:ilvl w:val="0"/>
          <w:numId w:val="7"/>
        </w:numPr>
        <w:tabs>
          <w:tab w:val="clear" w:pos="720"/>
          <w:tab w:val="num" w:pos="284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7E797E" w:rsidRPr="00330D65" w:rsidRDefault="007E797E" w:rsidP="002A29D0">
      <w:pPr>
        <w:widowControl/>
        <w:numPr>
          <w:ilvl w:val="0"/>
          <w:numId w:val="7"/>
        </w:numPr>
        <w:tabs>
          <w:tab w:val="clear" w:pos="720"/>
          <w:tab w:val="num" w:pos="284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обсуждения рефератов;</w:t>
      </w:r>
    </w:p>
    <w:p w:rsidR="007E797E" w:rsidRPr="00330D65" w:rsidRDefault="007E797E" w:rsidP="002A29D0">
      <w:pPr>
        <w:widowControl/>
        <w:numPr>
          <w:ilvl w:val="0"/>
          <w:numId w:val="7"/>
        </w:numPr>
        <w:tabs>
          <w:tab w:val="clear" w:pos="720"/>
          <w:tab w:val="num" w:pos="284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защиты учебных заданий;</w:t>
      </w:r>
    </w:p>
    <w:p w:rsidR="007E797E" w:rsidRPr="00330D65" w:rsidRDefault="007E797E" w:rsidP="002A29D0">
      <w:pPr>
        <w:widowControl/>
        <w:numPr>
          <w:ilvl w:val="0"/>
          <w:numId w:val="7"/>
        </w:numPr>
        <w:tabs>
          <w:tab w:val="clear" w:pos="720"/>
          <w:tab w:val="num" w:pos="284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оценки устного ответа на вопрос, сообщения, доклада или решения ситуационных задач на лабораторных занятиях;</w:t>
      </w:r>
    </w:p>
    <w:p w:rsidR="007E797E" w:rsidRPr="00330D65" w:rsidRDefault="007E797E" w:rsidP="002A29D0">
      <w:pPr>
        <w:widowControl/>
        <w:numPr>
          <w:ilvl w:val="0"/>
          <w:numId w:val="7"/>
        </w:numPr>
        <w:tabs>
          <w:tab w:val="clear" w:pos="720"/>
          <w:tab w:val="num" w:pos="284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проверки рефератов, письменных докладов;</w:t>
      </w:r>
    </w:p>
    <w:p w:rsidR="007E797E" w:rsidRDefault="007E797E" w:rsidP="002A29D0">
      <w:pPr>
        <w:widowControl/>
        <w:numPr>
          <w:ilvl w:val="0"/>
          <w:numId w:val="7"/>
        </w:numPr>
        <w:tabs>
          <w:tab w:val="clear" w:pos="720"/>
          <w:tab w:val="num" w:pos="284"/>
          <w:tab w:val="left" w:pos="900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индивидуальной беседы, консультации.</w:t>
      </w:r>
    </w:p>
    <w:p w:rsidR="007E797E" w:rsidRPr="00330D65" w:rsidRDefault="007E797E" w:rsidP="00107EA4">
      <w:pPr>
        <w:widowControl/>
        <w:tabs>
          <w:tab w:val="left" w:pos="900"/>
        </w:tabs>
        <w:autoSpaceDE/>
        <w:autoSpaceDN/>
        <w:adjustRightInd/>
        <w:jc w:val="both"/>
        <w:rPr>
          <w:sz w:val="28"/>
          <w:szCs w:val="28"/>
        </w:rPr>
      </w:pPr>
    </w:p>
    <w:p w:rsidR="007E797E" w:rsidRPr="00D72F21" w:rsidRDefault="007E797E" w:rsidP="002A29D0">
      <w:pPr>
        <w:tabs>
          <w:tab w:val="num" w:pos="1072"/>
        </w:tabs>
        <w:jc w:val="center"/>
        <w:outlineLvl w:val="1"/>
        <w:rPr>
          <w:b/>
          <w:caps/>
          <w:sz w:val="28"/>
          <w:szCs w:val="28"/>
        </w:rPr>
      </w:pPr>
      <w:r w:rsidRPr="00DC0D5E">
        <w:rPr>
          <w:b/>
          <w:caps/>
          <w:sz w:val="30"/>
          <w:szCs w:val="30"/>
        </w:rPr>
        <w:lastRenderedPageBreak/>
        <w:t>П</w:t>
      </w:r>
      <w:r w:rsidRPr="00D72F21">
        <w:rPr>
          <w:b/>
          <w:caps/>
          <w:sz w:val="28"/>
          <w:szCs w:val="28"/>
        </w:rPr>
        <w:t>еречень рекомендуемых средств диагностики</w:t>
      </w:r>
      <w:bookmarkEnd w:id="3"/>
      <w:bookmarkEnd w:id="4"/>
    </w:p>
    <w:p w:rsidR="007E797E" w:rsidRDefault="007E797E" w:rsidP="002A29D0">
      <w:pPr>
        <w:ind w:firstLine="708"/>
        <w:jc w:val="both"/>
        <w:rPr>
          <w:sz w:val="28"/>
          <w:szCs w:val="28"/>
        </w:rPr>
      </w:pPr>
      <w:r w:rsidRPr="00330D65">
        <w:rPr>
          <w:sz w:val="28"/>
          <w:szCs w:val="28"/>
        </w:rPr>
        <w:t>Для диагностики компетенций используются следующие формы:</w:t>
      </w:r>
    </w:p>
    <w:p w:rsidR="007E797E" w:rsidRPr="00330D65" w:rsidRDefault="007E797E" w:rsidP="00BC47B7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Устная форма:</w:t>
      </w:r>
    </w:p>
    <w:p w:rsidR="007E797E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Pr="00330D65">
        <w:rPr>
          <w:sz w:val="28"/>
          <w:szCs w:val="28"/>
        </w:rPr>
        <w:t>оллоквиумы</w:t>
      </w:r>
      <w:r>
        <w:rPr>
          <w:sz w:val="28"/>
          <w:szCs w:val="28"/>
        </w:rPr>
        <w:t>;</w:t>
      </w:r>
    </w:p>
    <w:p w:rsidR="007E797E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Pr="00330D65">
        <w:rPr>
          <w:sz w:val="28"/>
          <w:szCs w:val="28"/>
        </w:rPr>
        <w:t>оклады на конференциях</w:t>
      </w:r>
      <w:r>
        <w:rPr>
          <w:sz w:val="28"/>
          <w:szCs w:val="28"/>
        </w:rPr>
        <w:t>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330D65">
        <w:rPr>
          <w:sz w:val="28"/>
          <w:szCs w:val="28"/>
        </w:rPr>
        <w:t>стные экзамены</w:t>
      </w:r>
      <w:r>
        <w:rPr>
          <w:sz w:val="28"/>
          <w:szCs w:val="28"/>
        </w:rPr>
        <w:t>.</w:t>
      </w:r>
    </w:p>
    <w:p w:rsidR="007E797E" w:rsidRPr="00330D65" w:rsidRDefault="007E797E" w:rsidP="00BC47B7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Письменная форма</w:t>
      </w:r>
      <w:r w:rsidRPr="00330D65">
        <w:rPr>
          <w:sz w:val="28"/>
          <w:szCs w:val="28"/>
        </w:rPr>
        <w:t>: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тесты;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Pr="00330D65">
        <w:rPr>
          <w:sz w:val="28"/>
          <w:szCs w:val="28"/>
        </w:rPr>
        <w:t>онтрольные опросы</w:t>
      </w:r>
      <w:r>
        <w:rPr>
          <w:sz w:val="28"/>
          <w:szCs w:val="28"/>
        </w:rPr>
        <w:t>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контрольные работы;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330D65">
        <w:rPr>
          <w:sz w:val="28"/>
          <w:szCs w:val="28"/>
        </w:rPr>
        <w:t>исьменные отчеты по аудиторным (дом</w:t>
      </w:r>
      <w:r>
        <w:rPr>
          <w:sz w:val="28"/>
          <w:szCs w:val="28"/>
        </w:rPr>
        <w:t>ашним) практическим упражнениям;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Pr="00330D65">
        <w:rPr>
          <w:sz w:val="28"/>
          <w:szCs w:val="28"/>
        </w:rPr>
        <w:t>ефераты</w:t>
      </w:r>
      <w:r>
        <w:rPr>
          <w:sz w:val="28"/>
          <w:szCs w:val="28"/>
        </w:rPr>
        <w:t>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стандартизированные тесты;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330D65">
        <w:rPr>
          <w:sz w:val="28"/>
          <w:szCs w:val="28"/>
        </w:rPr>
        <w:t>ценивание на основе модульно-рейтинговой системы.</w:t>
      </w:r>
    </w:p>
    <w:p w:rsidR="007E797E" w:rsidRPr="00330D65" w:rsidRDefault="007E797E" w:rsidP="00BC47B7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Устно-письменная форма</w:t>
      </w:r>
      <w:r w:rsidRPr="00330D65">
        <w:rPr>
          <w:sz w:val="28"/>
          <w:szCs w:val="28"/>
        </w:rPr>
        <w:t>: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330D65">
        <w:rPr>
          <w:sz w:val="28"/>
          <w:szCs w:val="28"/>
        </w:rPr>
        <w:t>тчеты по аудиторным практическим упражнениям с их устной защ</w:t>
      </w:r>
      <w:r>
        <w:rPr>
          <w:sz w:val="28"/>
          <w:szCs w:val="28"/>
        </w:rPr>
        <w:t>итой;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330D65">
        <w:rPr>
          <w:sz w:val="28"/>
          <w:szCs w:val="28"/>
        </w:rPr>
        <w:t xml:space="preserve">тчеты по домашним практическим </w:t>
      </w:r>
      <w:r>
        <w:rPr>
          <w:sz w:val="28"/>
          <w:szCs w:val="28"/>
        </w:rPr>
        <w:t>упражнениям с их устной защитой;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зачеты;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экзамены;</w:t>
      </w:r>
    </w:p>
    <w:p w:rsidR="007E797E" w:rsidRPr="00330D65" w:rsidRDefault="007E797E" w:rsidP="00463B9D">
      <w:pPr>
        <w:pStyle w:val="af1"/>
        <w:numPr>
          <w:ilvl w:val="0"/>
          <w:numId w:val="11"/>
        </w:numPr>
        <w:tabs>
          <w:tab w:val="left" w:pos="709"/>
        </w:tabs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330D65">
        <w:rPr>
          <w:sz w:val="28"/>
          <w:szCs w:val="28"/>
        </w:rPr>
        <w:t>ценивание на основе модульно-рейтинговой системы.</w:t>
      </w:r>
    </w:p>
    <w:p w:rsidR="007E797E" w:rsidRPr="00330D65" w:rsidRDefault="007E797E" w:rsidP="00463B9D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форма</w:t>
      </w:r>
      <w:r w:rsidRPr="00330D65">
        <w:rPr>
          <w:sz w:val="28"/>
          <w:szCs w:val="28"/>
        </w:rPr>
        <w:t>:</w:t>
      </w:r>
    </w:p>
    <w:p w:rsidR="007E797E" w:rsidRPr="00330D65" w:rsidRDefault="007E797E" w:rsidP="00BC47B7">
      <w:pPr>
        <w:pStyle w:val="af1"/>
        <w:numPr>
          <w:ilvl w:val="0"/>
          <w:numId w:val="14"/>
        </w:numPr>
        <w:tabs>
          <w:tab w:val="left" w:pos="7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э</w:t>
      </w:r>
      <w:r w:rsidRPr="00330D65">
        <w:rPr>
          <w:sz w:val="28"/>
          <w:szCs w:val="28"/>
        </w:rPr>
        <w:t>лектронные тесты.</w:t>
      </w:r>
    </w:p>
    <w:p w:rsidR="007E797E" w:rsidRPr="00CA68E5" w:rsidRDefault="007E797E" w:rsidP="002A29D0">
      <w:pPr>
        <w:rPr>
          <w:b/>
          <w:sz w:val="28"/>
          <w:szCs w:val="28"/>
        </w:rPr>
      </w:pPr>
      <w:r>
        <w:rPr>
          <w:rStyle w:val="FontStyle79"/>
          <w:sz w:val="28"/>
          <w:szCs w:val="28"/>
        </w:rPr>
        <w:br w:type="page"/>
      </w:r>
      <w:r w:rsidRPr="00CA68E5">
        <w:rPr>
          <w:b/>
          <w:sz w:val="28"/>
          <w:szCs w:val="28"/>
        </w:rPr>
        <w:lastRenderedPageBreak/>
        <w:t>СОСТАВИТЕЛИ:</w:t>
      </w:r>
    </w:p>
    <w:p w:rsidR="007E797E" w:rsidRDefault="007E797E" w:rsidP="002A29D0">
      <w:pPr>
        <w:rPr>
          <w:szCs w:val="28"/>
        </w:rPr>
      </w:pPr>
    </w:p>
    <w:p w:rsidR="007E797E" w:rsidRDefault="007E797E" w:rsidP="002A29D0">
      <w:pPr>
        <w:rPr>
          <w:sz w:val="28"/>
          <w:szCs w:val="28"/>
        </w:rPr>
      </w:pPr>
      <w:r w:rsidRPr="00FB5526">
        <w:rPr>
          <w:sz w:val="28"/>
          <w:szCs w:val="28"/>
        </w:rPr>
        <w:t>Заведующ</w:t>
      </w:r>
      <w:r>
        <w:rPr>
          <w:sz w:val="28"/>
          <w:szCs w:val="28"/>
        </w:rPr>
        <w:t xml:space="preserve">ий кафедрой общей и </w:t>
      </w:r>
    </w:p>
    <w:p w:rsidR="007E797E" w:rsidRPr="00FB5526" w:rsidRDefault="007E797E" w:rsidP="002A29D0">
      <w:pPr>
        <w:rPr>
          <w:sz w:val="28"/>
          <w:szCs w:val="28"/>
        </w:rPr>
      </w:pPr>
      <w:r>
        <w:rPr>
          <w:sz w:val="28"/>
          <w:szCs w:val="28"/>
        </w:rPr>
        <w:t>клинической фармакологии</w:t>
      </w:r>
    </w:p>
    <w:p w:rsidR="007E797E" w:rsidRPr="00FB5526" w:rsidRDefault="007E797E" w:rsidP="002A29D0">
      <w:pPr>
        <w:rPr>
          <w:sz w:val="28"/>
          <w:szCs w:val="28"/>
        </w:rPr>
      </w:pPr>
      <w:r w:rsidRPr="00FB5526">
        <w:rPr>
          <w:sz w:val="28"/>
          <w:szCs w:val="28"/>
        </w:rPr>
        <w:t>учреждения образования «</w:t>
      </w:r>
      <w:proofErr w:type="gramStart"/>
      <w:r w:rsidRPr="00FB5526">
        <w:rPr>
          <w:sz w:val="28"/>
          <w:szCs w:val="28"/>
        </w:rPr>
        <w:t>Гомельский</w:t>
      </w:r>
      <w:proofErr w:type="gramEnd"/>
    </w:p>
    <w:p w:rsidR="007E797E" w:rsidRPr="00FB5526" w:rsidRDefault="007E797E" w:rsidP="002A29D0">
      <w:pPr>
        <w:rPr>
          <w:sz w:val="28"/>
          <w:szCs w:val="28"/>
        </w:rPr>
      </w:pPr>
      <w:r w:rsidRPr="00FB5526">
        <w:rPr>
          <w:sz w:val="28"/>
          <w:szCs w:val="28"/>
        </w:rPr>
        <w:t xml:space="preserve">государственный медицинский университет», </w:t>
      </w:r>
    </w:p>
    <w:p w:rsidR="007E797E" w:rsidRDefault="007E797E" w:rsidP="002A29D0">
      <w:pPr>
        <w:rPr>
          <w:sz w:val="28"/>
          <w:szCs w:val="28"/>
        </w:rPr>
      </w:pPr>
      <w:r>
        <w:rPr>
          <w:sz w:val="28"/>
          <w:szCs w:val="28"/>
        </w:rPr>
        <w:t xml:space="preserve">доктор медицинских </w:t>
      </w:r>
      <w:r w:rsidRPr="00FB5526">
        <w:rPr>
          <w:sz w:val="28"/>
          <w:szCs w:val="28"/>
        </w:rPr>
        <w:t>нау</w:t>
      </w:r>
      <w:r>
        <w:rPr>
          <w:sz w:val="28"/>
          <w:szCs w:val="28"/>
        </w:rPr>
        <w:t>к, профессор                 ___________Е</w:t>
      </w:r>
      <w:r w:rsidRPr="00FB5526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FB5526">
        <w:rPr>
          <w:sz w:val="28"/>
          <w:szCs w:val="28"/>
        </w:rPr>
        <w:t xml:space="preserve">. </w:t>
      </w:r>
      <w:r>
        <w:rPr>
          <w:sz w:val="28"/>
          <w:szCs w:val="28"/>
        </w:rPr>
        <w:t>Михайлова</w:t>
      </w:r>
    </w:p>
    <w:p w:rsidR="007E797E" w:rsidRPr="00CA68E5" w:rsidRDefault="00EA2ABC" w:rsidP="002A29D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  <w:r w:rsidR="007E797E" w:rsidRPr="00CA68E5">
        <w:rPr>
          <w:sz w:val="16"/>
          <w:szCs w:val="16"/>
        </w:rPr>
        <w:t>подпись</w:t>
      </w:r>
    </w:p>
    <w:p w:rsidR="007E797E" w:rsidRPr="00FB5526" w:rsidRDefault="007E797E" w:rsidP="002A29D0">
      <w:pPr>
        <w:rPr>
          <w:sz w:val="28"/>
          <w:szCs w:val="28"/>
        </w:rPr>
      </w:pPr>
    </w:p>
    <w:p w:rsidR="007E797E" w:rsidRPr="00FB5526" w:rsidRDefault="007E797E" w:rsidP="002A29D0">
      <w:pPr>
        <w:rPr>
          <w:sz w:val="28"/>
          <w:szCs w:val="28"/>
        </w:rPr>
      </w:pPr>
    </w:p>
    <w:p w:rsidR="007E797E" w:rsidRDefault="007E797E" w:rsidP="002A29D0">
      <w:pPr>
        <w:rPr>
          <w:sz w:val="28"/>
          <w:szCs w:val="28"/>
        </w:rPr>
      </w:pPr>
      <w:r>
        <w:rPr>
          <w:sz w:val="28"/>
          <w:szCs w:val="28"/>
        </w:rPr>
        <w:t>Старший преподаватель кафедры</w:t>
      </w:r>
    </w:p>
    <w:p w:rsidR="007E797E" w:rsidRPr="00FB5526" w:rsidRDefault="007E797E" w:rsidP="002A29D0">
      <w:pPr>
        <w:rPr>
          <w:sz w:val="28"/>
          <w:szCs w:val="28"/>
        </w:rPr>
      </w:pPr>
      <w:r>
        <w:rPr>
          <w:sz w:val="28"/>
          <w:szCs w:val="28"/>
        </w:rPr>
        <w:t>общей и клинической фармакологии</w:t>
      </w:r>
    </w:p>
    <w:p w:rsidR="007E797E" w:rsidRPr="00FB5526" w:rsidRDefault="007E797E" w:rsidP="002A29D0">
      <w:pPr>
        <w:rPr>
          <w:sz w:val="28"/>
          <w:szCs w:val="28"/>
        </w:rPr>
      </w:pPr>
      <w:r w:rsidRPr="00FB5526">
        <w:rPr>
          <w:sz w:val="28"/>
          <w:szCs w:val="28"/>
        </w:rPr>
        <w:t>учреждения образования «</w:t>
      </w:r>
      <w:proofErr w:type="gramStart"/>
      <w:r w:rsidRPr="00FB5526">
        <w:rPr>
          <w:sz w:val="28"/>
          <w:szCs w:val="28"/>
        </w:rPr>
        <w:t>Гомельский</w:t>
      </w:r>
      <w:proofErr w:type="gramEnd"/>
    </w:p>
    <w:p w:rsidR="007E797E" w:rsidRDefault="007E797E" w:rsidP="002A29D0">
      <w:pPr>
        <w:rPr>
          <w:sz w:val="28"/>
          <w:szCs w:val="28"/>
        </w:rPr>
      </w:pPr>
      <w:r w:rsidRPr="00FB5526">
        <w:rPr>
          <w:sz w:val="28"/>
          <w:szCs w:val="28"/>
        </w:rPr>
        <w:t>государственный медицинский униве</w:t>
      </w:r>
      <w:r>
        <w:rPr>
          <w:sz w:val="28"/>
          <w:szCs w:val="28"/>
        </w:rPr>
        <w:t>рситет»         __________Г</w:t>
      </w:r>
      <w:r w:rsidRPr="00FB5526">
        <w:rPr>
          <w:sz w:val="28"/>
          <w:szCs w:val="28"/>
        </w:rPr>
        <w:t>.</w:t>
      </w:r>
      <w:r>
        <w:rPr>
          <w:sz w:val="28"/>
          <w:szCs w:val="28"/>
        </w:rPr>
        <w:t>М.Бронская</w:t>
      </w:r>
    </w:p>
    <w:p w:rsidR="007E797E" w:rsidRPr="00CA68E5" w:rsidRDefault="00EA2ABC" w:rsidP="002A29D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</w:t>
      </w:r>
      <w:r w:rsidR="007E797E" w:rsidRPr="00CA68E5">
        <w:rPr>
          <w:sz w:val="16"/>
          <w:szCs w:val="16"/>
        </w:rPr>
        <w:t>подпись</w:t>
      </w:r>
    </w:p>
    <w:p w:rsidR="007E797E" w:rsidRDefault="007E797E" w:rsidP="002A29D0">
      <w:pPr>
        <w:rPr>
          <w:sz w:val="28"/>
          <w:szCs w:val="28"/>
        </w:rPr>
      </w:pPr>
    </w:p>
    <w:p w:rsidR="007E797E" w:rsidRPr="00FB5526" w:rsidRDefault="007E797E" w:rsidP="002A29D0">
      <w:pPr>
        <w:rPr>
          <w:sz w:val="28"/>
          <w:szCs w:val="28"/>
        </w:rPr>
      </w:pPr>
    </w:p>
    <w:p w:rsidR="007E797E" w:rsidRDefault="007E797E" w:rsidP="002A29D0">
      <w:pPr>
        <w:rPr>
          <w:sz w:val="28"/>
          <w:szCs w:val="28"/>
        </w:rPr>
      </w:pPr>
      <w:r>
        <w:rPr>
          <w:sz w:val="28"/>
          <w:szCs w:val="28"/>
        </w:rPr>
        <w:t>Ассистент кафедры общей и</w:t>
      </w:r>
    </w:p>
    <w:p w:rsidR="007E797E" w:rsidRPr="00FB5526" w:rsidRDefault="007E797E" w:rsidP="002A29D0">
      <w:pPr>
        <w:rPr>
          <w:sz w:val="28"/>
          <w:szCs w:val="28"/>
        </w:rPr>
      </w:pPr>
      <w:r>
        <w:rPr>
          <w:sz w:val="28"/>
          <w:szCs w:val="28"/>
        </w:rPr>
        <w:t>клинической фармакологии</w:t>
      </w:r>
    </w:p>
    <w:p w:rsidR="007E797E" w:rsidRPr="00FB5526" w:rsidRDefault="007E797E" w:rsidP="002A29D0">
      <w:pPr>
        <w:rPr>
          <w:sz w:val="28"/>
          <w:szCs w:val="28"/>
        </w:rPr>
      </w:pPr>
      <w:r w:rsidRPr="00FB5526">
        <w:rPr>
          <w:sz w:val="28"/>
          <w:szCs w:val="28"/>
        </w:rPr>
        <w:t>учреждения образования «</w:t>
      </w:r>
      <w:proofErr w:type="gramStart"/>
      <w:r w:rsidRPr="00FB5526">
        <w:rPr>
          <w:sz w:val="28"/>
          <w:szCs w:val="28"/>
        </w:rPr>
        <w:t>Гомельский</w:t>
      </w:r>
      <w:proofErr w:type="gramEnd"/>
    </w:p>
    <w:p w:rsidR="007E797E" w:rsidRDefault="007E797E" w:rsidP="002A29D0">
      <w:pPr>
        <w:rPr>
          <w:sz w:val="28"/>
          <w:szCs w:val="28"/>
        </w:rPr>
      </w:pPr>
      <w:r w:rsidRPr="00FB5526">
        <w:rPr>
          <w:sz w:val="28"/>
          <w:szCs w:val="28"/>
        </w:rPr>
        <w:t>государственный медицинский униве</w:t>
      </w:r>
      <w:r>
        <w:rPr>
          <w:sz w:val="28"/>
          <w:szCs w:val="28"/>
        </w:rPr>
        <w:t>рситет»    ___________О</w:t>
      </w:r>
      <w:r w:rsidRPr="00FB5526">
        <w:rPr>
          <w:sz w:val="28"/>
          <w:szCs w:val="28"/>
        </w:rPr>
        <w:t>.</w:t>
      </w:r>
      <w:r>
        <w:rPr>
          <w:sz w:val="28"/>
          <w:szCs w:val="28"/>
        </w:rPr>
        <w:t>Л.Палковский</w:t>
      </w:r>
    </w:p>
    <w:p w:rsidR="007E797E" w:rsidRPr="00CA68E5" w:rsidRDefault="00EA2ABC" w:rsidP="002A29D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 w:rsidR="007E797E" w:rsidRPr="00CA68E5">
        <w:rPr>
          <w:sz w:val="16"/>
          <w:szCs w:val="16"/>
        </w:rPr>
        <w:t>подпись</w:t>
      </w:r>
    </w:p>
    <w:p w:rsidR="007E797E" w:rsidRDefault="007E797E" w:rsidP="002A29D0">
      <w:pPr>
        <w:rPr>
          <w:sz w:val="28"/>
          <w:szCs w:val="28"/>
        </w:rPr>
      </w:pPr>
    </w:p>
    <w:p w:rsidR="007E797E" w:rsidRDefault="007E797E" w:rsidP="002A29D0">
      <w:pPr>
        <w:rPr>
          <w:sz w:val="28"/>
          <w:szCs w:val="28"/>
        </w:rPr>
      </w:pPr>
    </w:p>
    <w:p w:rsidR="007E797E" w:rsidRPr="00634C9C" w:rsidRDefault="007E797E" w:rsidP="002A29D0">
      <w:pPr>
        <w:rPr>
          <w:sz w:val="28"/>
          <w:szCs w:val="28"/>
        </w:rPr>
      </w:pPr>
    </w:p>
    <w:p w:rsidR="007E797E" w:rsidRDefault="007E797E" w:rsidP="002A29D0">
      <w:pPr>
        <w:tabs>
          <w:tab w:val="left" w:pos="40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типовой </w:t>
      </w:r>
      <w:r w:rsidR="00911D0C">
        <w:rPr>
          <w:sz w:val="28"/>
          <w:szCs w:val="28"/>
        </w:rPr>
        <w:t xml:space="preserve">учебной </w:t>
      </w:r>
      <w:r>
        <w:rPr>
          <w:sz w:val="28"/>
          <w:szCs w:val="28"/>
        </w:rPr>
        <w:t>программы и сопровождающих документов соответствует установленным требованиям</w:t>
      </w:r>
    </w:p>
    <w:p w:rsidR="007E797E" w:rsidRDefault="007E797E" w:rsidP="002A29D0">
      <w:pPr>
        <w:tabs>
          <w:tab w:val="left" w:pos="4065"/>
        </w:tabs>
        <w:rPr>
          <w:sz w:val="28"/>
          <w:szCs w:val="28"/>
        </w:rPr>
      </w:pPr>
    </w:p>
    <w:p w:rsidR="007E797E" w:rsidRDefault="007E797E" w:rsidP="002A29D0">
      <w:pPr>
        <w:tabs>
          <w:tab w:val="left" w:pos="4065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7"/>
        <w:gridCol w:w="4744"/>
      </w:tblGrid>
      <w:tr w:rsidR="007E797E" w:rsidTr="00826089">
        <w:tc>
          <w:tcPr>
            <w:tcW w:w="4827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учреждения образования</w:t>
            </w: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«Гомельский государственный</w:t>
            </w: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университет»</w:t>
            </w:r>
          </w:p>
        </w:tc>
        <w:tc>
          <w:tcPr>
            <w:tcW w:w="4744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</w:tr>
      <w:tr w:rsidR="007E797E" w:rsidTr="00826089">
        <w:tc>
          <w:tcPr>
            <w:tcW w:w="4827" w:type="dxa"/>
          </w:tcPr>
          <w:p w:rsidR="007E797E" w:rsidRDefault="007E797E" w:rsidP="00D32C07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______________20</w:t>
            </w:r>
            <w:r>
              <w:rPr>
                <w:sz w:val="28"/>
                <w:szCs w:val="28"/>
                <w:lang w:val="en-US"/>
              </w:rPr>
              <w:t>_</w:t>
            </w:r>
            <w:r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  <w:lang w:val="en-US"/>
              </w:rPr>
              <w:t>_</w:t>
            </w:r>
          </w:p>
        </w:tc>
        <w:tc>
          <w:tcPr>
            <w:tcW w:w="4744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__________Н.В.Верхина</w:t>
            </w: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</w:tr>
      <w:tr w:rsidR="007E797E" w:rsidTr="00826089">
        <w:tc>
          <w:tcPr>
            <w:tcW w:w="4827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  <w:tc>
          <w:tcPr>
            <w:tcW w:w="4744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</w:tr>
      <w:tr w:rsidR="007E797E" w:rsidTr="00826089">
        <w:tc>
          <w:tcPr>
            <w:tcW w:w="4827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центра научно-методического обеспечения высшего и среднего специального медицинского, фармацевтического образования государственного учреждения образования </w:t>
            </w: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«Белорусская медицинская академия последипломного образования»</w:t>
            </w: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  <w:tc>
          <w:tcPr>
            <w:tcW w:w="4744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</w:p>
        </w:tc>
      </w:tr>
      <w:tr w:rsidR="007E797E" w:rsidTr="00826089">
        <w:tc>
          <w:tcPr>
            <w:tcW w:w="4827" w:type="dxa"/>
          </w:tcPr>
          <w:p w:rsidR="007E797E" w:rsidRDefault="007E797E" w:rsidP="00D32C07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_______________20_</w:t>
            </w:r>
            <w:r>
              <w:rPr>
                <w:sz w:val="28"/>
                <w:szCs w:val="28"/>
                <w:lang w:val="en-US"/>
              </w:rPr>
              <w:t>__</w:t>
            </w:r>
          </w:p>
        </w:tc>
        <w:tc>
          <w:tcPr>
            <w:tcW w:w="4744" w:type="dxa"/>
          </w:tcPr>
          <w:p w:rsidR="007E797E" w:rsidRDefault="007E797E" w:rsidP="0082608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__________     ______________</w:t>
            </w:r>
          </w:p>
        </w:tc>
      </w:tr>
    </w:tbl>
    <w:p w:rsidR="007E797E" w:rsidRPr="0072444C" w:rsidRDefault="007E797E" w:rsidP="006725FF">
      <w:pPr>
        <w:pageBreakBefore/>
        <w:spacing w:after="240"/>
        <w:rPr>
          <w:sz w:val="28"/>
          <w:szCs w:val="28"/>
        </w:rPr>
      </w:pPr>
      <w:r w:rsidRPr="0072444C">
        <w:rPr>
          <w:sz w:val="28"/>
          <w:szCs w:val="28"/>
        </w:rPr>
        <w:lastRenderedPageBreak/>
        <w:t>Сведения об авторах (</w:t>
      </w:r>
      <w:r>
        <w:rPr>
          <w:sz w:val="28"/>
          <w:szCs w:val="28"/>
        </w:rPr>
        <w:t>составителях</w:t>
      </w:r>
      <w:r w:rsidRPr="0072444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типовой </w:t>
      </w:r>
      <w:r w:rsidRPr="0072444C">
        <w:rPr>
          <w:sz w:val="28"/>
          <w:szCs w:val="28"/>
        </w:rPr>
        <w:t>учебной программы</w:t>
      </w:r>
    </w:p>
    <w:p w:rsidR="007E797E" w:rsidRPr="0072444C" w:rsidRDefault="007E797E" w:rsidP="002A29D0">
      <w:pPr>
        <w:spacing w:after="240"/>
      </w:pPr>
    </w:p>
    <w:tbl>
      <w:tblPr>
        <w:tblW w:w="985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CellMar>
          <w:left w:w="110" w:type="dxa"/>
          <w:bottom w:w="110" w:type="dxa"/>
          <w:right w:w="0" w:type="dxa"/>
        </w:tblCellMar>
        <w:tblLook w:val="0000" w:firstRow="0" w:lastRow="0" w:firstColumn="0" w:lastColumn="0" w:noHBand="0" w:noVBand="0"/>
      </w:tblPr>
      <w:tblGrid>
        <w:gridCol w:w="3225"/>
        <w:gridCol w:w="6630"/>
      </w:tblGrid>
      <w:tr w:rsidR="007E797E" w:rsidRPr="0072444C" w:rsidTr="00826089">
        <w:trPr>
          <w:trHeight w:val="330"/>
        </w:trPr>
        <w:tc>
          <w:tcPr>
            <w:tcW w:w="3225" w:type="dxa"/>
            <w:tcBorders>
              <w:top w:val="single" w:sz="4" w:space="0" w:color="auto"/>
            </w:tcBorders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3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6643E7" w:rsidRDefault="007E797E" w:rsidP="00826089">
            <w:pPr>
              <w:tabs>
                <w:tab w:val="left" w:pos="738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Михайлова Елена Ивановна</w:t>
            </w:r>
          </w:p>
        </w:tc>
      </w:tr>
      <w:tr w:rsidR="007E797E" w:rsidRPr="0072444C" w:rsidTr="00826089">
        <w:trPr>
          <w:trHeight w:val="703"/>
        </w:trPr>
        <w:tc>
          <w:tcPr>
            <w:tcW w:w="3225" w:type="dxa"/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Должность, </w:t>
            </w:r>
            <w:r w:rsidRPr="0072444C">
              <w:rPr>
                <w:sz w:val="28"/>
                <w:szCs w:val="28"/>
              </w:rPr>
              <w:t>ученая степень, ученое звание</w:t>
            </w:r>
          </w:p>
        </w:tc>
        <w:tc>
          <w:tcPr>
            <w:tcW w:w="663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6643E7" w:rsidRDefault="007E797E" w:rsidP="00D76E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Заведующий кафедрой общей и клинической фармакологии учреждения образования «Гомельский государственный медицинский университет»,</w:t>
            </w:r>
            <w:r w:rsidR="00EA2ABC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доктор медицинских </w:t>
            </w:r>
            <w:r w:rsidRPr="00FB5526">
              <w:rPr>
                <w:sz w:val="28"/>
                <w:szCs w:val="28"/>
              </w:rPr>
              <w:t>нау</w:t>
            </w:r>
            <w:r>
              <w:rPr>
                <w:sz w:val="28"/>
                <w:szCs w:val="28"/>
              </w:rPr>
              <w:t xml:space="preserve">к, профессор                 </w:t>
            </w:r>
          </w:p>
        </w:tc>
      </w:tr>
      <w:tr w:rsidR="007E797E" w:rsidRPr="0072444C" w:rsidTr="00826089">
        <w:trPr>
          <w:trHeight w:val="330"/>
        </w:trPr>
        <w:tc>
          <w:tcPr>
            <w:tcW w:w="3225" w:type="dxa"/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 w:rsidRPr="0072444C">
              <w:rPr>
                <w:rFonts w:ascii="Wingdings" w:hAnsi="Wingdings" w:cs="Wingdings"/>
                <w:sz w:val="28"/>
                <w:szCs w:val="28"/>
              </w:rPr>
              <w:t></w:t>
            </w:r>
            <w:r w:rsidRPr="0072444C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3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72444C" w:rsidRDefault="00EA2ABC" w:rsidP="00826089">
            <w:pPr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(0232) </w:t>
            </w:r>
            <w:r w:rsidR="007E797E">
              <w:rPr>
                <w:sz w:val="28"/>
                <w:szCs w:val="28"/>
              </w:rPr>
              <w:t>48 72 34</w:t>
            </w:r>
          </w:p>
        </w:tc>
      </w:tr>
      <w:tr w:rsidR="007E797E" w:rsidRPr="0072444C" w:rsidTr="00826089">
        <w:trPr>
          <w:trHeight w:val="330"/>
        </w:trPr>
        <w:tc>
          <w:tcPr>
            <w:tcW w:w="3225" w:type="dxa"/>
            <w:tcBorders>
              <w:bottom w:val="single" w:sz="4" w:space="0" w:color="auto"/>
            </w:tcBorders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E-mail:</w:t>
            </w:r>
          </w:p>
        </w:tc>
        <w:tc>
          <w:tcPr>
            <w:tcW w:w="663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elena mihailova@tut.by</w:t>
            </w:r>
          </w:p>
        </w:tc>
      </w:tr>
    </w:tbl>
    <w:p w:rsidR="007E797E" w:rsidRPr="0072444C" w:rsidRDefault="007E797E" w:rsidP="002A29D0">
      <w:pPr>
        <w:spacing w:before="240"/>
        <w:jc w:val="both"/>
        <w:rPr>
          <w:sz w:val="28"/>
          <w:szCs w:val="28"/>
        </w:rPr>
      </w:pPr>
    </w:p>
    <w:p w:rsidR="007E797E" w:rsidRPr="0072444C" w:rsidRDefault="007E797E" w:rsidP="002A29D0">
      <w:pPr>
        <w:spacing w:before="240"/>
        <w:jc w:val="both"/>
        <w:rPr>
          <w:sz w:val="28"/>
          <w:szCs w:val="28"/>
        </w:rPr>
      </w:pPr>
    </w:p>
    <w:tbl>
      <w:tblPr>
        <w:tblW w:w="985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CellMar>
          <w:left w:w="110" w:type="dxa"/>
          <w:bottom w:w="110" w:type="dxa"/>
          <w:right w:w="0" w:type="dxa"/>
        </w:tblCellMar>
        <w:tblLook w:val="0000" w:firstRow="0" w:lastRow="0" w:firstColumn="0" w:lastColumn="0" w:noHBand="0" w:noVBand="0"/>
      </w:tblPr>
      <w:tblGrid>
        <w:gridCol w:w="3225"/>
        <w:gridCol w:w="6630"/>
      </w:tblGrid>
      <w:tr w:rsidR="007E797E" w:rsidRPr="0072444C" w:rsidTr="00826089">
        <w:trPr>
          <w:trHeight w:val="330"/>
        </w:trPr>
        <w:tc>
          <w:tcPr>
            <w:tcW w:w="3225" w:type="dxa"/>
            <w:tcBorders>
              <w:top w:val="single" w:sz="4" w:space="0" w:color="auto"/>
            </w:tcBorders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3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6643E7" w:rsidRDefault="007E797E" w:rsidP="00826089">
            <w:pPr>
              <w:ind w:left="57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Бронская Галина Михайловна</w:t>
            </w:r>
          </w:p>
        </w:tc>
      </w:tr>
      <w:tr w:rsidR="007E797E" w:rsidRPr="0072444C" w:rsidTr="00826089">
        <w:trPr>
          <w:trHeight w:val="645"/>
        </w:trPr>
        <w:tc>
          <w:tcPr>
            <w:tcW w:w="3225" w:type="dxa"/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3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0F7699" w:rsidRDefault="007E797E" w:rsidP="00D76E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Старший преподаватель кафедры общей и клинической фармакологии учреждения образования «Гомельский государственный медицинский университет»</w:t>
            </w:r>
          </w:p>
        </w:tc>
      </w:tr>
      <w:tr w:rsidR="007E797E" w:rsidRPr="0072444C" w:rsidTr="00826089">
        <w:trPr>
          <w:trHeight w:val="330"/>
        </w:trPr>
        <w:tc>
          <w:tcPr>
            <w:tcW w:w="3225" w:type="dxa"/>
          </w:tcPr>
          <w:p w:rsidR="007E797E" w:rsidRPr="0072444C" w:rsidRDefault="007E797E" w:rsidP="00826089">
            <w:pPr>
              <w:jc w:val="both"/>
              <w:rPr>
                <w:sz w:val="28"/>
                <w:szCs w:val="28"/>
              </w:rPr>
            </w:pPr>
            <w:r w:rsidRPr="0072444C">
              <w:rPr>
                <w:rFonts w:ascii="Wingdings" w:hAnsi="Wingdings" w:cs="Wingdings"/>
                <w:sz w:val="28"/>
                <w:szCs w:val="28"/>
              </w:rPr>
              <w:t></w:t>
            </w:r>
            <w:r w:rsidRPr="0072444C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3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72444C" w:rsidRDefault="00EA2ABC" w:rsidP="00826089">
            <w:pPr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(0232) </w:t>
            </w:r>
            <w:r w:rsidR="007E797E">
              <w:rPr>
                <w:sz w:val="28"/>
                <w:szCs w:val="28"/>
              </w:rPr>
              <w:t>74 92 09</w:t>
            </w:r>
          </w:p>
        </w:tc>
      </w:tr>
      <w:tr w:rsidR="007E797E" w:rsidRPr="0072444C" w:rsidTr="00826089">
        <w:trPr>
          <w:trHeight w:val="330"/>
        </w:trPr>
        <w:tc>
          <w:tcPr>
            <w:tcW w:w="3225" w:type="dxa"/>
            <w:tcBorders>
              <w:bottom w:val="single" w:sz="4" w:space="0" w:color="auto"/>
            </w:tcBorders>
          </w:tcPr>
          <w:p w:rsidR="007E797E" w:rsidRPr="0072444C" w:rsidRDefault="007E797E" w:rsidP="00826089">
            <w:pPr>
              <w:ind w:left="57" w:right="57"/>
              <w:jc w:val="both"/>
              <w:rPr>
                <w:rFonts w:ascii="Wingdings" w:hAnsi="Wingdings" w:cs="Wingdings"/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E-mail:</w:t>
            </w:r>
          </w:p>
        </w:tc>
        <w:tc>
          <w:tcPr>
            <w:tcW w:w="663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2D5413" w:rsidRDefault="007E797E" w:rsidP="00826089">
            <w:pPr>
              <w:ind w:left="57" w:right="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ks_bronski@mail.ru</w:t>
            </w:r>
          </w:p>
        </w:tc>
      </w:tr>
    </w:tbl>
    <w:p w:rsidR="007E797E" w:rsidRDefault="007E797E" w:rsidP="002A29D0">
      <w:pPr>
        <w:tabs>
          <w:tab w:val="left" w:pos="7380"/>
        </w:tabs>
        <w:rPr>
          <w:bCs/>
          <w:sz w:val="28"/>
          <w:szCs w:val="28"/>
        </w:rPr>
      </w:pPr>
    </w:p>
    <w:p w:rsidR="007E797E" w:rsidRDefault="007E797E" w:rsidP="002A29D0">
      <w:pPr>
        <w:tabs>
          <w:tab w:val="left" w:pos="7380"/>
        </w:tabs>
        <w:rPr>
          <w:bCs/>
          <w:sz w:val="28"/>
          <w:szCs w:val="28"/>
        </w:rPr>
      </w:pPr>
    </w:p>
    <w:p w:rsidR="007E797E" w:rsidRPr="00E337EA" w:rsidRDefault="007E797E" w:rsidP="002A29D0">
      <w:pPr>
        <w:tabs>
          <w:tab w:val="left" w:pos="7380"/>
        </w:tabs>
        <w:rPr>
          <w:bCs/>
          <w:sz w:val="28"/>
          <w:szCs w:val="28"/>
        </w:rPr>
      </w:pPr>
    </w:p>
    <w:tbl>
      <w:tblPr>
        <w:tblW w:w="985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CellMar>
          <w:left w:w="110" w:type="dxa"/>
          <w:bottom w:w="110" w:type="dxa"/>
          <w:right w:w="0" w:type="dxa"/>
        </w:tblCellMar>
        <w:tblLook w:val="0000" w:firstRow="0" w:lastRow="0" w:firstColumn="0" w:lastColumn="0" w:noHBand="0" w:noVBand="0"/>
      </w:tblPr>
      <w:tblGrid>
        <w:gridCol w:w="3225"/>
        <w:gridCol w:w="6630"/>
      </w:tblGrid>
      <w:tr w:rsidR="007E797E" w:rsidRPr="0072444C" w:rsidTr="00826089">
        <w:trPr>
          <w:trHeight w:val="330"/>
        </w:trPr>
        <w:tc>
          <w:tcPr>
            <w:tcW w:w="3225" w:type="dxa"/>
            <w:tcBorders>
              <w:top w:val="single" w:sz="4" w:space="0" w:color="auto"/>
            </w:tcBorders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30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6643E7" w:rsidRDefault="007E797E" w:rsidP="00826089">
            <w:pPr>
              <w:ind w:left="57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Палковский Олег Леонидович</w:t>
            </w:r>
          </w:p>
        </w:tc>
      </w:tr>
      <w:tr w:rsidR="007E797E" w:rsidRPr="0072444C" w:rsidTr="00826089">
        <w:trPr>
          <w:trHeight w:val="645"/>
        </w:trPr>
        <w:tc>
          <w:tcPr>
            <w:tcW w:w="3225" w:type="dxa"/>
          </w:tcPr>
          <w:p w:rsidR="007E797E" w:rsidRPr="0072444C" w:rsidRDefault="007E797E" w:rsidP="00826089">
            <w:pPr>
              <w:ind w:left="57" w:right="57"/>
              <w:jc w:val="both"/>
              <w:rPr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3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0F7699" w:rsidRDefault="007E797E" w:rsidP="00D76E7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Ассистент кафедры общей и клинической фармакологии учреждения образования «Гомельский государственный медицинский университет»</w:t>
            </w:r>
          </w:p>
        </w:tc>
      </w:tr>
      <w:tr w:rsidR="007E797E" w:rsidRPr="0072444C" w:rsidTr="00826089">
        <w:trPr>
          <w:trHeight w:val="330"/>
        </w:trPr>
        <w:tc>
          <w:tcPr>
            <w:tcW w:w="3225" w:type="dxa"/>
          </w:tcPr>
          <w:p w:rsidR="007E797E" w:rsidRPr="0072444C" w:rsidRDefault="007E797E" w:rsidP="00826089">
            <w:pPr>
              <w:jc w:val="both"/>
              <w:rPr>
                <w:sz w:val="28"/>
                <w:szCs w:val="28"/>
              </w:rPr>
            </w:pPr>
            <w:r w:rsidRPr="0072444C">
              <w:rPr>
                <w:rFonts w:ascii="Wingdings" w:hAnsi="Wingdings" w:cs="Wingdings"/>
                <w:sz w:val="28"/>
                <w:szCs w:val="28"/>
              </w:rPr>
              <w:t></w:t>
            </w:r>
            <w:r w:rsidRPr="0072444C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3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2D5413" w:rsidRDefault="00EA2ABC" w:rsidP="00826089">
            <w:pPr>
              <w:ind w:left="57" w:right="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8 (0232) </w:t>
            </w:r>
            <w:r w:rsidR="007E797E">
              <w:rPr>
                <w:sz w:val="28"/>
                <w:szCs w:val="28"/>
              </w:rPr>
              <w:t>74 92 09</w:t>
            </w:r>
          </w:p>
        </w:tc>
      </w:tr>
      <w:tr w:rsidR="007E797E" w:rsidRPr="0072444C" w:rsidTr="00826089">
        <w:trPr>
          <w:trHeight w:val="330"/>
        </w:trPr>
        <w:tc>
          <w:tcPr>
            <w:tcW w:w="3225" w:type="dxa"/>
            <w:tcBorders>
              <w:bottom w:val="single" w:sz="4" w:space="0" w:color="auto"/>
            </w:tcBorders>
          </w:tcPr>
          <w:p w:rsidR="007E797E" w:rsidRPr="0072444C" w:rsidRDefault="007E797E" w:rsidP="00826089">
            <w:pPr>
              <w:ind w:left="57" w:right="57"/>
              <w:jc w:val="both"/>
              <w:rPr>
                <w:rFonts w:ascii="Wingdings" w:hAnsi="Wingdings" w:cs="Wingdings"/>
                <w:sz w:val="28"/>
                <w:szCs w:val="28"/>
              </w:rPr>
            </w:pPr>
            <w:r w:rsidRPr="0072444C">
              <w:rPr>
                <w:sz w:val="28"/>
                <w:szCs w:val="28"/>
              </w:rPr>
              <w:t>E-mail:</w:t>
            </w:r>
          </w:p>
        </w:tc>
        <w:tc>
          <w:tcPr>
            <w:tcW w:w="663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797E" w:rsidRPr="00327E3F" w:rsidRDefault="007E797E" w:rsidP="00826089">
            <w:pPr>
              <w:ind w:left="57" w:right="5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palkovsky@mail.ru</w:t>
            </w:r>
          </w:p>
        </w:tc>
      </w:tr>
    </w:tbl>
    <w:p w:rsidR="007E797E" w:rsidRPr="00F27BCC" w:rsidRDefault="007E797E" w:rsidP="002A29D0">
      <w:pPr>
        <w:pStyle w:val="Style4"/>
        <w:tabs>
          <w:tab w:val="left" w:pos="744"/>
        </w:tabs>
        <w:spacing w:line="240" w:lineRule="auto"/>
        <w:jc w:val="both"/>
        <w:rPr>
          <w:rStyle w:val="FontStyle79"/>
          <w:sz w:val="28"/>
          <w:szCs w:val="28"/>
        </w:rPr>
      </w:pPr>
    </w:p>
    <w:p w:rsidR="007E797E" w:rsidRDefault="007E797E"/>
    <w:sectPr w:rsidR="007E797E" w:rsidSect="0032385E">
      <w:pgSz w:w="11907" w:h="16839" w:code="9"/>
      <w:pgMar w:top="1134" w:right="567" w:bottom="1134" w:left="1701" w:header="480" w:footer="0" w:gutter="0"/>
      <w:pgNumType w:start="2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B7" w:rsidRDefault="005310B7" w:rsidP="002A29D0">
      <w:r>
        <w:separator/>
      </w:r>
    </w:p>
  </w:endnote>
  <w:endnote w:type="continuationSeparator" w:id="0">
    <w:p w:rsidR="005310B7" w:rsidRDefault="005310B7" w:rsidP="002A2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CD" w:rsidRDefault="002971CD" w:rsidP="005A232B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971CD" w:rsidRDefault="002971CD" w:rsidP="005A232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CD" w:rsidRDefault="002971CD" w:rsidP="005A232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B7" w:rsidRDefault="005310B7" w:rsidP="002A29D0">
      <w:r>
        <w:separator/>
      </w:r>
    </w:p>
  </w:footnote>
  <w:footnote w:type="continuationSeparator" w:id="0">
    <w:p w:rsidR="005310B7" w:rsidRDefault="005310B7" w:rsidP="002A2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CD" w:rsidRDefault="002971CD" w:rsidP="00C55F66">
    <w:pPr>
      <w:pStyle w:val="a5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971CD" w:rsidRDefault="002971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CD" w:rsidRDefault="002971C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F02AB">
      <w:rPr>
        <w:noProof/>
      </w:rPr>
      <w:t>3</w:t>
    </w:r>
    <w:r>
      <w:rPr>
        <w:noProof/>
      </w:rPr>
      <w:fldChar w:fldCharType="end"/>
    </w:r>
  </w:p>
  <w:p w:rsidR="002971CD" w:rsidRDefault="002971CD" w:rsidP="005A232B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1CD" w:rsidRDefault="002971CD" w:rsidP="00966AD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96B98"/>
    <w:multiLevelType w:val="hybridMultilevel"/>
    <w:tmpl w:val="D7EE8736"/>
    <w:lvl w:ilvl="0" w:tplc="BE6E2B9A">
      <w:start w:val="1"/>
      <w:numFmt w:val="bullet"/>
      <w:lvlText w:val="-"/>
      <w:lvlJc w:val="left"/>
      <w:pPr>
        <w:tabs>
          <w:tab w:val="num" w:pos="964"/>
        </w:tabs>
        <w:ind w:firstLine="56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D575BA"/>
    <w:multiLevelType w:val="hybridMultilevel"/>
    <w:tmpl w:val="5978E30E"/>
    <w:lvl w:ilvl="0" w:tplc="CE7AACF8">
      <w:start w:val="1"/>
      <w:numFmt w:val="bullet"/>
      <w:lvlText w:val=""/>
      <w:lvlJc w:val="left"/>
      <w:pPr>
        <w:tabs>
          <w:tab w:val="num" w:pos="757"/>
        </w:tabs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209E10B6"/>
    <w:multiLevelType w:val="hybridMultilevel"/>
    <w:tmpl w:val="7E2029D8"/>
    <w:lvl w:ilvl="0" w:tplc="CC8A8970">
      <w:start w:val="1"/>
      <w:numFmt w:val="bullet"/>
      <w:lvlText w:val="–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46B3034"/>
    <w:multiLevelType w:val="hybridMultilevel"/>
    <w:tmpl w:val="CD688C3A"/>
    <w:lvl w:ilvl="0" w:tplc="9EE66718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761BBE"/>
    <w:multiLevelType w:val="hybridMultilevel"/>
    <w:tmpl w:val="F9C6C7A2"/>
    <w:lvl w:ilvl="0" w:tplc="CC8A8970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39BA435C"/>
    <w:multiLevelType w:val="hybridMultilevel"/>
    <w:tmpl w:val="E1CA8F2A"/>
    <w:lvl w:ilvl="0" w:tplc="4DC6F93C">
      <w:start w:val="3"/>
      <w:numFmt w:val="decimal"/>
      <w:lvlText w:val="%1."/>
      <w:lvlJc w:val="left"/>
      <w:pPr>
        <w:tabs>
          <w:tab w:val="num" w:pos="1297"/>
        </w:tabs>
        <w:ind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3"/>
        </w:tabs>
        <w:ind w:left="17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3"/>
        </w:tabs>
        <w:ind w:left="24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  <w:rPr>
        <w:rFonts w:cs="Times New Roman"/>
      </w:rPr>
    </w:lvl>
  </w:abstractNum>
  <w:abstractNum w:abstractNumId="6">
    <w:nsid w:val="43FB3CC3"/>
    <w:multiLevelType w:val="hybridMultilevel"/>
    <w:tmpl w:val="79C030C8"/>
    <w:lvl w:ilvl="0" w:tplc="CE7AAC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70708CA"/>
    <w:multiLevelType w:val="hybridMultilevel"/>
    <w:tmpl w:val="D1CADF28"/>
    <w:lvl w:ilvl="0" w:tplc="CE7AAC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7804ECC"/>
    <w:multiLevelType w:val="hybridMultilevel"/>
    <w:tmpl w:val="60065E60"/>
    <w:lvl w:ilvl="0" w:tplc="345ADDEE">
      <w:start w:val="1"/>
      <w:numFmt w:val="bullet"/>
      <w:lvlText w:val="-"/>
      <w:lvlJc w:val="left"/>
      <w:pPr>
        <w:tabs>
          <w:tab w:val="num" w:pos="964"/>
        </w:tabs>
        <w:ind w:firstLine="567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1979C8"/>
    <w:multiLevelType w:val="hybridMultilevel"/>
    <w:tmpl w:val="8A6616BE"/>
    <w:lvl w:ilvl="0" w:tplc="CC8A897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58575998"/>
    <w:multiLevelType w:val="hybridMultilevel"/>
    <w:tmpl w:val="AFD8607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5B3431D9"/>
    <w:multiLevelType w:val="hybridMultilevel"/>
    <w:tmpl w:val="FE1C43F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7BDF626A"/>
    <w:multiLevelType w:val="hybridMultilevel"/>
    <w:tmpl w:val="78FCE6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7D771DEB"/>
    <w:multiLevelType w:val="hybridMultilevel"/>
    <w:tmpl w:val="E7A2C240"/>
    <w:lvl w:ilvl="0" w:tplc="CC8A8970">
      <w:start w:val="1"/>
      <w:numFmt w:val="bullet"/>
      <w:lvlText w:val="–"/>
      <w:lvlJc w:val="left"/>
      <w:pPr>
        <w:ind w:left="1788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4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9E8"/>
    <w:rsid w:val="00001A60"/>
    <w:rsid w:val="00011E83"/>
    <w:rsid w:val="00015EB3"/>
    <w:rsid w:val="00026CB9"/>
    <w:rsid w:val="00045A87"/>
    <w:rsid w:val="00045C8C"/>
    <w:rsid w:val="00047CDE"/>
    <w:rsid w:val="00052809"/>
    <w:rsid w:val="00053B02"/>
    <w:rsid w:val="00053CC3"/>
    <w:rsid w:val="000631B4"/>
    <w:rsid w:val="00071443"/>
    <w:rsid w:val="000736B0"/>
    <w:rsid w:val="00085809"/>
    <w:rsid w:val="0009475D"/>
    <w:rsid w:val="00095114"/>
    <w:rsid w:val="000A599F"/>
    <w:rsid w:val="000A6C1D"/>
    <w:rsid w:val="000A7E0F"/>
    <w:rsid w:val="000C2011"/>
    <w:rsid w:val="000C4A76"/>
    <w:rsid w:val="000D4B8C"/>
    <w:rsid w:val="000D51FD"/>
    <w:rsid w:val="000D6C86"/>
    <w:rsid w:val="000E065A"/>
    <w:rsid w:val="000F2410"/>
    <w:rsid w:val="000F7699"/>
    <w:rsid w:val="0010094F"/>
    <w:rsid w:val="00104CB4"/>
    <w:rsid w:val="00107EA4"/>
    <w:rsid w:val="00121860"/>
    <w:rsid w:val="001218D3"/>
    <w:rsid w:val="00124A19"/>
    <w:rsid w:val="00135E06"/>
    <w:rsid w:val="001417A0"/>
    <w:rsid w:val="00150F87"/>
    <w:rsid w:val="00153E31"/>
    <w:rsid w:val="00154643"/>
    <w:rsid w:val="00154A39"/>
    <w:rsid w:val="00157511"/>
    <w:rsid w:val="00163659"/>
    <w:rsid w:val="00164821"/>
    <w:rsid w:val="001872D2"/>
    <w:rsid w:val="00194BCA"/>
    <w:rsid w:val="001A7A52"/>
    <w:rsid w:val="001C41BA"/>
    <w:rsid w:val="001D3154"/>
    <w:rsid w:val="001D7841"/>
    <w:rsid w:val="00200B41"/>
    <w:rsid w:val="00205463"/>
    <w:rsid w:val="00206892"/>
    <w:rsid w:val="00210451"/>
    <w:rsid w:val="00227E9F"/>
    <w:rsid w:val="00230BBA"/>
    <w:rsid w:val="002406CE"/>
    <w:rsid w:val="0024258D"/>
    <w:rsid w:val="00244182"/>
    <w:rsid w:val="002479C7"/>
    <w:rsid w:val="00261AA4"/>
    <w:rsid w:val="0027039C"/>
    <w:rsid w:val="00272ED4"/>
    <w:rsid w:val="002750DE"/>
    <w:rsid w:val="002909E8"/>
    <w:rsid w:val="00290A91"/>
    <w:rsid w:val="00294ED7"/>
    <w:rsid w:val="002971CD"/>
    <w:rsid w:val="002A29D0"/>
    <w:rsid w:val="002B034E"/>
    <w:rsid w:val="002B0D6F"/>
    <w:rsid w:val="002B5A82"/>
    <w:rsid w:val="002C331D"/>
    <w:rsid w:val="002C543E"/>
    <w:rsid w:val="002C66D8"/>
    <w:rsid w:val="002D5413"/>
    <w:rsid w:val="002E21A7"/>
    <w:rsid w:val="002E3161"/>
    <w:rsid w:val="002E5E1E"/>
    <w:rsid w:val="002F10E3"/>
    <w:rsid w:val="0032385E"/>
    <w:rsid w:val="00323977"/>
    <w:rsid w:val="00325673"/>
    <w:rsid w:val="00325FF9"/>
    <w:rsid w:val="003260BD"/>
    <w:rsid w:val="00327E3F"/>
    <w:rsid w:val="00330D65"/>
    <w:rsid w:val="00344719"/>
    <w:rsid w:val="00350DAB"/>
    <w:rsid w:val="00352AA1"/>
    <w:rsid w:val="00356D1A"/>
    <w:rsid w:val="0037219E"/>
    <w:rsid w:val="00376D4F"/>
    <w:rsid w:val="003806BA"/>
    <w:rsid w:val="003A448A"/>
    <w:rsid w:val="003A5F0D"/>
    <w:rsid w:val="003B6C0D"/>
    <w:rsid w:val="003C3408"/>
    <w:rsid w:val="003D1B9C"/>
    <w:rsid w:val="003D4699"/>
    <w:rsid w:val="003F410F"/>
    <w:rsid w:val="003F7909"/>
    <w:rsid w:val="0041322F"/>
    <w:rsid w:val="00431D3E"/>
    <w:rsid w:val="00442F47"/>
    <w:rsid w:val="00443E20"/>
    <w:rsid w:val="0044631C"/>
    <w:rsid w:val="00450AA7"/>
    <w:rsid w:val="004530C4"/>
    <w:rsid w:val="00463B9D"/>
    <w:rsid w:val="0046673B"/>
    <w:rsid w:val="00472470"/>
    <w:rsid w:val="00472ACA"/>
    <w:rsid w:val="00473435"/>
    <w:rsid w:val="004802DC"/>
    <w:rsid w:val="00480BEF"/>
    <w:rsid w:val="0048153B"/>
    <w:rsid w:val="00482858"/>
    <w:rsid w:val="00492286"/>
    <w:rsid w:val="0049299E"/>
    <w:rsid w:val="00493036"/>
    <w:rsid w:val="0049749D"/>
    <w:rsid w:val="004A4480"/>
    <w:rsid w:val="004A7387"/>
    <w:rsid w:val="004B162A"/>
    <w:rsid w:val="004B1A39"/>
    <w:rsid w:val="004B1D49"/>
    <w:rsid w:val="004B571F"/>
    <w:rsid w:val="004C17C0"/>
    <w:rsid w:val="004D2B37"/>
    <w:rsid w:val="004E0CD8"/>
    <w:rsid w:val="004F02AB"/>
    <w:rsid w:val="004F39CF"/>
    <w:rsid w:val="0051300D"/>
    <w:rsid w:val="00521B56"/>
    <w:rsid w:val="00522734"/>
    <w:rsid w:val="005263D1"/>
    <w:rsid w:val="005310B7"/>
    <w:rsid w:val="005324EE"/>
    <w:rsid w:val="00540218"/>
    <w:rsid w:val="00541B44"/>
    <w:rsid w:val="00542E4E"/>
    <w:rsid w:val="0055307A"/>
    <w:rsid w:val="00563041"/>
    <w:rsid w:val="00564174"/>
    <w:rsid w:val="00566148"/>
    <w:rsid w:val="00575DB9"/>
    <w:rsid w:val="00580896"/>
    <w:rsid w:val="00582D45"/>
    <w:rsid w:val="00584454"/>
    <w:rsid w:val="00592FF1"/>
    <w:rsid w:val="0059369A"/>
    <w:rsid w:val="005A232B"/>
    <w:rsid w:val="005A69AD"/>
    <w:rsid w:val="005B05CA"/>
    <w:rsid w:val="005C0516"/>
    <w:rsid w:val="005C1036"/>
    <w:rsid w:val="005C143C"/>
    <w:rsid w:val="005C18E4"/>
    <w:rsid w:val="005C336B"/>
    <w:rsid w:val="005D0C84"/>
    <w:rsid w:val="005D12B6"/>
    <w:rsid w:val="005D483A"/>
    <w:rsid w:val="005E0817"/>
    <w:rsid w:val="005F0B7B"/>
    <w:rsid w:val="005F7A19"/>
    <w:rsid w:val="00600073"/>
    <w:rsid w:val="00601AF6"/>
    <w:rsid w:val="00606CC8"/>
    <w:rsid w:val="006107BE"/>
    <w:rsid w:val="0061311E"/>
    <w:rsid w:val="00627216"/>
    <w:rsid w:val="006348FD"/>
    <w:rsid w:val="00634C9C"/>
    <w:rsid w:val="00651A79"/>
    <w:rsid w:val="00657F22"/>
    <w:rsid w:val="0066144E"/>
    <w:rsid w:val="0066219F"/>
    <w:rsid w:val="006643E7"/>
    <w:rsid w:val="006716FC"/>
    <w:rsid w:val="006725FF"/>
    <w:rsid w:val="00690615"/>
    <w:rsid w:val="006A2B6A"/>
    <w:rsid w:val="006A3BC2"/>
    <w:rsid w:val="006C058C"/>
    <w:rsid w:val="006C1923"/>
    <w:rsid w:val="006C28F9"/>
    <w:rsid w:val="006C3318"/>
    <w:rsid w:val="006D053D"/>
    <w:rsid w:val="006E7227"/>
    <w:rsid w:val="006F7CA8"/>
    <w:rsid w:val="00705ADC"/>
    <w:rsid w:val="0072444C"/>
    <w:rsid w:val="00731719"/>
    <w:rsid w:val="007363BF"/>
    <w:rsid w:val="0074518C"/>
    <w:rsid w:val="0076153B"/>
    <w:rsid w:val="007670AD"/>
    <w:rsid w:val="0077142E"/>
    <w:rsid w:val="0078218A"/>
    <w:rsid w:val="007A03B4"/>
    <w:rsid w:val="007A0D7B"/>
    <w:rsid w:val="007A19FA"/>
    <w:rsid w:val="007B73C7"/>
    <w:rsid w:val="007C1584"/>
    <w:rsid w:val="007D476A"/>
    <w:rsid w:val="007E2B45"/>
    <w:rsid w:val="007E797E"/>
    <w:rsid w:val="0080097B"/>
    <w:rsid w:val="00804A9B"/>
    <w:rsid w:val="00826089"/>
    <w:rsid w:val="008372E0"/>
    <w:rsid w:val="00841456"/>
    <w:rsid w:val="00847423"/>
    <w:rsid w:val="00863CB9"/>
    <w:rsid w:val="0087301F"/>
    <w:rsid w:val="00876685"/>
    <w:rsid w:val="00877066"/>
    <w:rsid w:val="00880689"/>
    <w:rsid w:val="00880FC6"/>
    <w:rsid w:val="00882D9D"/>
    <w:rsid w:val="00891655"/>
    <w:rsid w:val="00892DDC"/>
    <w:rsid w:val="00895888"/>
    <w:rsid w:val="008B647D"/>
    <w:rsid w:val="008D3EF0"/>
    <w:rsid w:val="008D4ADA"/>
    <w:rsid w:val="008D59F3"/>
    <w:rsid w:val="008E7313"/>
    <w:rsid w:val="008F1D07"/>
    <w:rsid w:val="00900F23"/>
    <w:rsid w:val="0090190E"/>
    <w:rsid w:val="00904881"/>
    <w:rsid w:val="00911D0C"/>
    <w:rsid w:val="0092410D"/>
    <w:rsid w:val="009358A9"/>
    <w:rsid w:val="009441C6"/>
    <w:rsid w:val="00945C12"/>
    <w:rsid w:val="00950DCA"/>
    <w:rsid w:val="00950E24"/>
    <w:rsid w:val="00960E00"/>
    <w:rsid w:val="00964211"/>
    <w:rsid w:val="009664B0"/>
    <w:rsid w:val="00966ADE"/>
    <w:rsid w:val="0097143F"/>
    <w:rsid w:val="009733D1"/>
    <w:rsid w:val="00973F88"/>
    <w:rsid w:val="009771CB"/>
    <w:rsid w:val="0098122F"/>
    <w:rsid w:val="009855F0"/>
    <w:rsid w:val="00987CFA"/>
    <w:rsid w:val="009978B0"/>
    <w:rsid w:val="009A0D0E"/>
    <w:rsid w:val="009A3595"/>
    <w:rsid w:val="009D0CDA"/>
    <w:rsid w:val="009D183F"/>
    <w:rsid w:val="009D3903"/>
    <w:rsid w:val="009D3A82"/>
    <w:rsid w:val="009F5446"/>
    <w:rsid w:val="009F67D1"/>
    <w:rsid w:val="00A01BD8"/>
    <w:rsid w:val="00A27AFB"/>
    <w:rsid w:val="00A369F5"/>
    <w:rsid w:val="00A370F0"/>
    <w:rsid w:val="00A407D8"/>
    <w:rsid w:val="00A43123"/>
    <w:rsid w:val="00A509C4"/>
    <w:rsid w:val="00A51D05"/>
    <w:rsid w:val="00A61F84"/>
    <w:rsid w:val="00A703A1"/>
    <w:rsid w:val="00A80C4F"/>
    <w:rsid w:val="00AA0E56"/>
    <w:rsid w:val="00AB1C6E"/>
    <w:rsid w:val="00AC1B28"/>
    <w:rsid w:val="00AC6946"/>
    <w:rsid w:val="00AC7F16"/>
    <w:rsid w:val="00AD3DB3"/>
    <w:rsid w:val="00AD7E76"/>
    <w:rsid w:val="00AF021A"/>
    <w:rsid w:val="00AF0869"/>
    <w:rsid w:val="00AF5113"/>
    <w:rsid w:val="00AF6098"/>
    <w:rsid w:val="00B10F97"/>
    <w:rsid w:val="00B15A2B"/>
    <w:rsid w:val="00B226D1"/>
    <w:rsid w:val="00B237B0"/>
    <w:rsid w:val="00B23CF2"/>
    <w:rsid w:val="00B36ECE"/>
    <w:rsid w:val="00B62C06"/>
    <w:rsid w:val="00B64702"/>
    <w:rsid w:val="00B65005"/>
    <w:rsid w:val="00B72984"/>
    <w:rsid w:val="00B7407F"/>
    <w:rsid w:val="00B80824"/>
    <w:rsid w:val="00B833A0"/>
    <w:rsid w:val="00B9563F"/>
    <w:rsid w:val="00BA50AC"/>
    <w:rsid w:val="00BC3CF1"/>
    <w:rsid w:val="00BC47B7"/>
    <w:rsid w:val="00BD03A0"/>
    <w:rsid w:val="00BD10E3"/>
    <w:rsid w:val="00BE1E63"/>
    <w:rsid w:val="00BE380F"/>
    <w:rsid w:val="00BE5B34"/>
    <w:rsid w:val="00C12543"/>
    <w:rsid w:val="00C2063C"/>
    <w:rsid w:val="00C217B8"/>
    <w:rsid w:val="00C23651"/>
    <w:rsid w:val="00C2529E"/>
    <w:rsid w:val="00C27E8E"/>
    <w:rsid w:val="00C42B72"/>
    <w:rsid w:val="00C461DB"/>
    <w:rsid w:val="00C5265D"/>
    <w:rsid w:val="00C54EC7"/>
    <w:rsid w:val="00C55755"/>
    <w:rsid w:val="00C55F66"/>
    <w:rsid w:val="00C6138C"/>
    <w:rsid w:val="00C66A5D"/>
    <w:rsid w:val="00C67506"/>
    <w:rsid w:val="00C711B6"/>
    <w:rsid w:val="00C86370"/>
    <w:rsid w:val="00C86616"/>
    <w:rsid w:val="00C97715"/>
    <w:rsid w:val="00CA2C51"/>
    <w:rsid w:val="00CA33D1"/>
    <w:rsid w:val="00CA68E5"/>
    <w:rsid w:val="00CB17B9"/>
    <w:rsid w:val="00CB38B9"/>
    <w:rsid w:val="00CD3D71"/>
    <w:rsid w:val="00CE12D7"/>
    <w:rsid w:val="00CE1951"/>
    <w:rsid w:val="00CF1B48"/>
    <w:rsid w:val="00D01F4C"/>
    <w:rsid w:val="00D041D1"/>
    <w:rsid w:val="00D075A3"/>
    <w:rsid w:val="00D25954"/>
    <w:rsid w:val="00D27213"/>
    <w:rsid w:val="00D32C07"/>
    <w:rsid w:val="00D40ED1"/>
    <w:rsid w:val="00D67A2D"/>
    <w:rsid w:val="00D7261B"/>
    <w:rsid w:val="00D72F21"/>
    <w:rsid w:val="00D73068"/>
    <w:rsid w:val="00D766A0"/>
    <w:rsid w:val="00D76E7D"/>
    <w:rsid w:val="00D7785E"/>
    <w:rsid w:val="00D80558"/>
    <w:rsid w:val="00D90BC1"/>
    <w:rsid w:val="00DA74EA"/>
    <w:rsid w:val="00DB295F"/>
    <w:rsid w:val="00DC0D5E"/>
    <w:rsid w:val="00DC17D2"/>
    <w:rsid w:val="00DD4E98"/>
    <w:rsid w:val="00DE22B6"/>
    <w:rsid w:val="00DF4360"/>
    <w:rsid w:val="00DF5AEB"/>
    <w:rsid w:val="00E031D0"/>
    <w:rsid w:val="00E076D4"/>
    <w:rsid w:val="00E16811"/>
    <w:rsid w:val="00E337EA"/>
    <w:rsid w:val="00E421F1"/>
    <w:rsid w:val="00E521BB"/>
    <w:rsid w:val="00E55D20"/>
    <w:rsid w:val="00E575C1"/>
    <w:rsid w:val="00E81AC0"/>
    <w:rsid w:val="00E8247C"/>
    <w:rsid w:val="00E86D40"/>
    <w:rsid w:val="00E87CB6"/>
    <w:rsid w:val="00E96041"/>
    <w:rsid w:val="00EA0863"/>
    <w:rsid w:val="00EA2ABC"/>
    <w:rsid w:val="00EA5653"/>
    <w:rsid w:val="00EB45DB"/>
    <w:rsid w:val="00ED2574"/>
    <w:rsid w:val="00F115A5"/>
    <w:rsid w:val="00F13722"/>
    <w:rsid w:val="00F166EC"/>
    <w:rsid w:val="00F22F17"/>
    <w:rsid w:val="00F27BCC"/>
    <w:rsid w:val="00F34B46"/>
    <w:rsid w:val="00F3696B"/>
    <w:rsid w:val="00F401F8"/>
    <w:rsid w:val="00F4113A"/>
    <w:rsid w:val="00F541E1"/>
    <w:rsid w:val="00F709E8"/>
    <w:rsid w:val="00F8012B"/>
    <w:rsid w:val="00F8590E"/>
    <w:rsid w:val="00F91400"/>
    <w:rsid w:val="00F916C7"/>
    <w:rsid w:val="00F9395C"/>
    <w:rsid w:val="00F959DB"/>
    <w:rsid w:val="00F95CFC"/>
    <w:rsid w:val="00FA5EF5"/>
    <w:rsid w:val="00FA6CD0"/>
    <w:rsid w:val="00FB3D2C"/>
    <w:rsid w:val="00FB5526"/>
    <w:rsid w:val="00FB7682"/>
    <w:rsid w:val="00FC68D7"/>
    <w:rsid w:val="00FD1EB9"/>
    <w:rsid w:val="00FE0B34"/>
    <w:rsid w:val="00FE55FF"/>
    <w:rsid w:val="00FF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29D0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2A29D0"/>
    <w:pPr>
      <w:keepNext/>
      <w:overflowPunct w:val="0"/>
      <w:jc w:val="center"/>
      <w:textAlignment w:val="baseline"/>
      <w:outlineLvl w:val="4"/>
    </w:pPr>
    <w:rPr>
      <w:rFonts w:eastAsia="Calibri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29D0"/>
    <w:pPr>
      <w:spacing w:before="240" w:after="60"/>
      <w:outlineLvl w:val="8"/>
    </w:pPr>
    <w:rPr>
      <w:rFonts w:ascii="Arial" w:eastAsia="Calibri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29D0"/>
    <w:rPr>
      <w:rFonts w:ascii="Arial" w:hAnsi="Arial" w:cs="Times New Roman"/>
      <w:b/>
      <w:kern w:val="32"/>
      <w:sz w:val="32"/>
      <w:lang w:eastAsia="ru-RU"/>
    </w:rPr>
  </w:style>
  <w:style w:type="character" w:customStyle="1" w:styleId="50">
    <w:name w:val="Заголовок 5 Знак"/>
    <w:link w:val="5"/>
    <w:uiPriority w:val="99"/>
    <w:locked/>
    <w:rsid w:val="002A29D0"/>
    <w:rPr>
      <w:rFonts w:ascii="Times New Roman" w:hAnsi="Times New Roman" w:cs="Times New Roman"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2A29D0"/>
    <w:rPr>
      <w:rFonts w:ascii="Arial" w:hAnsi="Arial" w:cs="Times New Roman"/>
      <w:lang w:eastAsia="ru-RU"/>
    </w:rPr>
  </w:style>
  <w:style w:type="paragraph" w:customStyle="1" w:styleId="Style1">
    <w:name w:val="Style1"/>
    <w:basedOn w:val="a"/>
    <w:uiPriority w:val="99"/>
    <w:rsid w:val="002A29D0"/>
  </w:style>
  <w:style w:type="paragraph" w:customStyle="1" w:styleId="Style2">
    <w:name w:val="Style2"/>
    <w:basedOn w:val="a"/>
    <w:rsid w:val="002A29D0"/>
    <w:pPr>
      <w:spacing w:line="312" w:lineRule="exact"/>
      <w:jc w:val="center"/>
    </w:pPr>
  </w:style>
  <w:style w:type="paragraph" w:customStyle="1" w:styleId="Style3">
    <w:name w:val="Style3"/>
    <w:basedOn w:val="a"/>
    <w:uiPriority w:val="99"/>
    <w:rsid w:val="002A29D0"/>
  </w:style>
  <w:style w:type="paragraph" w:customStyle="1" w:styleId="Style4">
    <w:name w:val="Style4"/>
    <w:basedOn w:val="a"/>
    <w:uiPriority w:val="99"/>
    <w:rsid w:val="002A29D0"/>
    <w:pPr>
      <w:spacing w:line="226" w:lineRule="exact"/>
      <w:ind w:firstLine="494"/>
    </w:pPr>
  </w:style>
  <w:style w:type="paragraph" w:customStyle="1" w:styleId="Style5">
    <w:name w:val="Style5"/>
    <w:basedOn w:val="a"/>
    <w:uiPriority w:val="99"/>
    <w:rsid w:val="002A29D0"/>
    <w:pPr>
      <w:jc w:val="center"/>
    </w:pPr>
  </w:style>
  <w:style w:type="paragraph" w:customStyle="1" w:styleId="Style6">
    <w:name w:val="Style6"/>
    <w:basedOn w:val="a"/>
    <w:uiPriority w:val="99"/>
    <w:rsid w:val="002A29D0"/>
  </w:style>
  <w:style w:type="paragraph" w:customStyle="1" w:styleId="Style7">
    <w:name w:val="Style7"/>
    <w:basedOn w:val="a"/>
    <w:uiPriority w:val="99"/>
    <w:rsid w:val="002A29D0"/>
    <w:pPr>
      <w:spacing w:line="221" w:lineRule="exact"/>
      <w:ind w:firstLine="274"/>
      <w:jc w:val="both"/>
    </w:pPr>
  </w:style>
  <w:style w:type="paragraph" w:customStyle="1" w:styleId="Style8">
    <w:name w:val="Style8"/>
    <w:basedOn w:val="a"/>
    <w:uiPriority w:val="99"/>
    <w:rsid w:val="002A29D0"/>
  </w:style>
  <w:style w:type="paragraph" w:customStyle="1" w:styleId="Style9">
    <w:name w:val="Style9"/>
    <w:basedOn w:val="a"/>
    <w:uiPriority w:val="99"/>
    <w:rsid w:val="002A29D0"/>
  </w:style>
  <w:style w:type="paragraph" w:customStyle="1" w:styleId="Style10">
    <w:name w:val="Style10"/>
    <w:basedOn w:val="a"/>
    <w:uiPriority w:val="99"/>
    <w:rsid w:val="002A29D0"/>
  </w:style>
  <w:style w:type="paragraph" w:customStyle="1" w:styleId="Style11">
    <w:name w:val="Style11"/>
    <w:basedOn w:val="a"/>
    <w:uiPriority w:val="99"/>
    <w:rsid w:val="002A29D0"/>
    <w:pPr>
      <w:spacing w:line="192" w:lineRule="exact"/>
    </w:pPr>
  </w:style>
  <w:style w:type="paragraph" w:customStyle="1" w:styleId="Style12">
    <w:name w:val="Style12"/>
    <w:basedOn w:val="a"/>
    <w:uiPriority w:val="99"/>
    <w:rsid w:val="002A29D0"/>
    <w:pPr>
      <w:jc w:val="both"/>
    </w:pPr>
  </w:style>
  <w:style w:type="paragraph" w:customStyle="1" w:styleId="Style13">
    <w:name w:val="Style13"/>
    <w:basedOn w:val="a"/>
    <w:uiPriority w:val="99"/>
    <w:rsid w:val="002A29D0"/>
  </w:style>
  <w:style w:type="paragraph" w:customStyle="1" w:styleId="Style14">
    <w:name w:val="Style14"/>
    <w:basedOn w:val="a"/>
    <w:uiPriority w:val="99"/>
    <w:rsid w:val="002A29D0"/>
  </w:style>
  <w:style w:type="paragraph" w:customStyle="1" w:styleId="Style15">
    <w:name w:val="Style15"/>
    <w:basedOn w:val="a"/>
    <w:uiPriority w:val="99"/>
    <w:rsid w:val="002A29D0"/>
  </w:style>
  <w:style w:type="paragraph" w:customStyle="1" w:styleId="Style16">
    <w:name w:val="Style16"/>
    <w:basedOn w:val="a"/>
    <w:uiPriority w:val="99"/>
    <w:rsid w:val="002A29D0"/>
  </w:style>
  <w:style w:type="paragraph" w:customStyle="1" w:styleId="Style17">
    <w:name w:val="Style17"/>
    <w:basedOn w:val="a"/>
    <w:rsid w:val="002A29D0"/>
    <w:pPr>
      <w:spacing w:line="212" w:lineRule="exact"/>
    </w:pPr>
  </w:style>
  <w:style w:type="paragraph" w:customStyle="1" w:styleId="Style18">
    <w:name w:val="Style18"/>
    <w:basedOn w:val="a"/>
    <w:uiPriority w:val="99"/>
    <w:rsid w:val="002A29D0"/>
  </w:style>
  <w:style w:type="paragraph" w:customStyle="1" w:styleId="Style19">
    <w:name w:val="Style19"/>
    <w:basedOn w:val="a"/>
    <w:uiPriority w:val="99"/>
    <w:rsid w:val="002A29D0"/>
    <w:pPr>
      <w:spacing w:line="288" w:lineRule="exact"/>
      <w:ind w:firstLine="274"/>
      <w:jc w:val="both"/>
    </w:pPr>
  </w:style>
  <w:style w:type="paragraph" w:customStyle="1" w:styleId="Style20">
    <w:name w:val="Style20"/>
    <w:basedOn w:val="a"/>
    <w:uiPriority w:val="99"/>
    <w:rsid w:val="002A29D0"/>
  </w:style>
  <w:style w:type="paragraph" w:customStyle="1" w:styleId="Style21">
    <w:name w:val="Style21"/>
    <w:basedOn w:val="a"/>
    <w:uiPriority w:val="99"/>
    <w:rsid w:val="002A29D0"/>
  </w:style>
  <w:style w:type="paragraph" w:customStyle="1" w:styleId="Style22">
    <w:name w:val="Style22"/>
    <w:basedOn w:val="a"/>
    <w:uiPriority w:val="99"/>
    <w:rsid w:val="002A29D0"/>
  </w:style>
  <w:style w:type="paragraph" w:customStyle="1" w:styleId="Style23">
    <w:name w:val="Style23"/>
    <w:basedOn w:val="a"/>
    <w:uiPriority w:val="99"/>
    <w:rsid w:val="002A29D0"/>
  </w:style>
  <w:style w:type="paragraph" w:customStyle="1" w:styleId="Style24">
    <w:name w:val="Style24"/>
    <w:basedOn w:val="a"/>
    <w:uiPriority w:val="99"/>
    <w:rsid w:val="002A29D0"/>
    <w:pPr>
      <w:spacing w:line="221" w:lineRule="exact"/>
      <w:ind w:firstLine="490"/>
      <w:jc w:val="both"/>
    </w:pPr>
  </w:style>
  <w:style w:type="paragraph" w:customStyle="1" w:styleId="Style25">
    <w:name w:val="Style25"/>
    <w:basedOn w:val="a"/>
    <w:uiPriority w:val="99"/>
    <w:rsid w:val="002A29D0"/>
    <w:pPr>
      <w:spacing w:line="223" w:lineRule="exact"/>
      <w:ind w:firstLine="485"/>
      <w:jc w:val="both"/>
    </w:pPr>
  </w:style>
  <w:style w:type="paragraph" w:customStyle="1" w:styleId="Style26">
    <w:name w:val="Style26"/>
    <w:basedOn w:val="a"/>
    <w:uiPriority w:val="99"/>
    <w:rsid w:val="002A29D0"/>
  </w:style>
  <w:style w:type="paragraph" w:customStyle="1" w:styleId="Style27">
    <w:name w:val="Style27"/>
    <w:basedOn w:val="a"/>
    <w:uiPriority w:val="99"/>
    <w:rsid w:val="002A29D0"/>
  </w:style>
  <w:style w:type="paragraph" w:customStyle="1" w:styleId="Style28">
    <w:name w:val="Style28"/>
    <w:basedOn w:val="a"/>
    <w:uiPriority w:val="99"/>
    <w:rsid w:val="002A29D0"/>
    <w:pPr>
      <w:spacing w:line="216" w:lineRule="exact"/>
      <w:jc w:val="both"/>
    </w:pPr>
  </w:style>
  <w:style w:type="paragraph" w:customStyle="1" w:styleId="Style29">
    <w:name w:val="Style29"/>
    <w:basedOn w:val="a"/>
    <w:uiPriority w:val="99"/>
    <w:rsid w:val="002A29D0"/>
  </w:style>
  <w:style w:type="paragraph" w:customStyle="1" w:styleId="Style30">
    <w:name w:val="Style30"/>
    <w:basedOn w:val="a"/>
    <w:uiPriority w:val="99"/>
    <w:rsid w:val="002A29D0"/>
  </w:style>
  <w:style w:type="paragraph" w:customStyle="1" w:styleId="Style31">
    <w:name w:val="Style31"/>
    <w:basedOn w:val="a"/>
    <w:uiPriority w:val="99"/>
    <w:rsid w:val="002A29D0"/>
  </w:style>
  <w:style w:type="paragraph" w:customStyle="1" w:styleId="Style32">
    <w:name w:val="Style32"/>
    <w:basedOn w:val="a"/>
    <w:uiPriority w:val="99"/>
    <w:rsid w:val="002A29D0"/>
    <w:pPr>
      <w:spacing w:line="221" w:lineRule="exact"/>
      <w:ind w:firstLine="514"/>
    </w:pPr>
  </w:style>
  <w:style w:type="paragraph" w:customStyle="1" w:styleId="Style33">
    <w:name w:val="Style33"/>
    <w:basedOn w:val="a"/>
    <w:uiPriority w:val="99"/>
    <w:rsid w:val="002A29D0"/>
    <w:pPr>
      <w:spacing w:line="216" w:lineRule="exact"/>
      <w:ind w:firstLine="494"/>
      <w:jc w:val="both"/>
    </w:pPr>
  </w:style>
  <w:style w:type="paragraph" w:customStyle="1" w:styleId="Style34">
    <w:name w:val="Style34"/>
    <w:basedOn w:val="a"/>
    <w:uiPriority w:val="99"/>
    <w:rsid w:val="002A29D0"/>
    <w:pPr>
      <w:spacing w:line="221" w:lineRule="exact"/>
    </w:pPr>
  </w:style>
  <w:style w:type="paragraph" w:customStyle="1" w:styleId="Style35">
    <w:name w:val="Style35"/>
    <w:basedOn w:val="a"/>
    <w:uiPriority w:val="99"/>
    <w:rsid w:val="002A29D0"/>
  </w:style>
  <w:style w:type="paragraph" w:customStyle="1" w:styleId="Style36">
    <w:name w:val="Style36"/>
    <w:basedOn w:val="a"/>
    <w:uiPriority w:val="99"/>
    <w:rsid w:val="002A29D0"/>
  </w:style>
  <w:style w:type="paragraph" w:customStyle="1" w:styleId="Style37">
    <w:name w:val="Style37"/>
    <w:basedOn w:val="a"/>
    <w:uiPriority w:val="99"/>
    <w:rsid w:val="002A29D0"/>
    <w:pPr>
      <w:spacing w:line="187" w:lineRule="exact"/>
    </w:pPr>
  </w:style>
  <w:style w:type="paragraph" w:customStyle="1" w:styleId="Style38">
    <w:name w:val="Style38"/>
    <w:basedOn w:val="a"/>
    <w:uiPriority w:val="99"/>
    <w:rsid w:val="002A29D0"/>
  </w:style>
  <w:style w:type="paragraph" w:customStyle="1" w:styleId="Style39">
    <w:name w:val="Style39"/>
    <w:basedOn w:val="a"/>
    <w:uiPriority w:val="99"/>
    <w:rsid w:val="002A29D0"/>
    <w:pPr>
      <w:spacing w:line="221" w:lineRule="exact"/>
      <w:ind w:firstLine="480"/>
      <w:jc w:val="both"/>
    </w:pPr>
  </w:style>
  <w:style w:type="paragraph" w:customStyle="1" w:styleId="Style40">
    <w:name w:val="Style40"/>
    <w:basedOn w:val="a"/>
    <w:uiPriority w:val="99"/>
    <w:rsid w:val="002A29D0"/>
  </w:style>
  <w:style w:type="paragraph" w:customStyle="1" w:styleId="Style41">
    <w:name w:val="Style41"/>
    <w:basedOn w:val="a"/>
    <w:uiPriority w:val="99"/>
    <w:rsid w:val="002A29D0"/>
  </w:style>
  <w:style w:type="paragraph" w:customStyle="1" w:styleId="Style42">
    <w:name w:val="Style42"/>
    <w:basedOn w:val="a"/>
    <w:uiPriority w:val="99"/>
    <w:rsid w:val="002A29D0"/>
  </w:style>
  <w:style w:type="paragraph" w:customStyle="1" w:styleId="Style43">
    <w:name w:val="Style43"/>
    <w:basedOn w:val="a"/>
    <w:uiPriority w:val="99"/>
    <w:rsid w:val="002A29D0"/>
  </w:style>
  <w:style w:type="paragraph" w:customStyle="1" w:styleId="Style44">
    <w:name w:val="Style44"/>
    <w:basedOn w:val="a"/>
    <w:uiPriority w:val="99"/>
    <w:rsid w:val="002A29D0"/>
  </w:style>
  <w:style w:type="paragraph" w:customStyle="1" w:styleId="Style45">
    <w:name w:val="Style45"/>
    <w:basedOn w:val="a"/>
    <w:uiPriority w:val="99"/>
    <w:rsid w:val="002A29D0"/>
    <w:pPr>
      <w:spacing w:line="187" w:lineRule="exact"/>
      <w:jc w:val="center"/>
    </w:pPr>
  </w:style>
  <w:style w:type="paragraph" w:customStyle="1" w:styleId="Style46">
    <w:name w:val="Style46"/>
    <w:basedOn w:val="a"/>
    <w:uiPriority w:val="99"/>
    <w:rsid w:val="002A29D0"/>
  </w:style>
  <w:style w:type="paragraph" w:customStyle="1" w:styleId="Style47">
    <w:name w:val="Style47"/>
    <w:basedOn w:val="a"/>
    <w:uiPriority w:val="99"/>
    <w:rsid w:val="002A29D0"/>
  </w:style>
  <w:style w:type="paragraph" w:customStyle="1" w:styleId="Style48">
    <w:name w:val="Style48"/>
    <w:basedOn w:val="a"/>
    <w:uiPriority w:val="99"/>
    <w:rsid w:val="002A29D0"/>
  </w:style>
  <w:style w:type="paragraph" w:customStyle="1" w:styleId="Style49">
    <w:name w:val="Style49"/>
    <w:basedOn w:val="a"/>
    <w:uiPriority w:val="99"/>
    <w:rsid w:val="002A29D0"/>
  </w:style>
  <w:style w:type="paragraph" w:customStyle="1" w:styleId="Style50">
    <w:name w:val="Style50"/>
    <w:basedOn w:val="a"/>
    <w:uiPriority w:val="99"/>
    <w:rsid w:val="002A29D0"/>
    <w:pPr>
      <w:spacing w:line="179" w:lineRule="exact"/>
    </w:pPr>
  </w:style>
  <w:style w:type="paragraph" w:customStyle="1" w:styleId="Style51">
    <w:name w:val="Style51"/>
    <w:basedOn w:val="a"/>
    <w:uiPriority w:val="99"/>
    <w:rsid w:val="002A29D0"/>
    <w:pPr>
      <w:spacing w:line="187" w:lineRule="exact"/>
      <w:ind w:hanging="168"/>
    </w:pPr>
  </w:style>
  <w:style w:type="paragraph" w:customStyle="1" w:styleId="Style52">
    <w:name w:val="Style52"/>
    <w:basedOn w:val="a"/>
    <w:uiPriority w:val="99"/>
    <w:rsid w:val="002A29D0"/>
    <w:pPr>
      <w:spacing w:line="190" w:lineRule="exact"/>
      <w:ind w:firstLine="259"/>
    </w:pPr>
  </w:style>
  <w:style w:type="paragraph" w:customStyle="1" w:styleId="Style53">
    <w:name w:val="Style53"/>
    <w:basedOn w:val="a"/>
    <w:uiPriority w:val="99"/>
    <w:rsid w:val="002A29D0"/>
    <w:pPr>
      <w:spacing w:line="192" w:lineRule="exact"/>
      <w:ind w:firstLine="106"/>
    </w:pPr>
  </w:style>
  <w:style w:type="character" w:customStyle="1" w:styleId="FontStyle55">
    <w:name w:val="Font Style55"/>
    <w:uiPriority w:val="99"/>
    <w:rsid w:val="002A29D0"/>
    <w:rPr>
      <w:rFonts w:ascii="Times New Roman" w:hAnsi="Times New Roman"/>
      <w:i/>
      <w:sz w:val="16"/>
    </w:rPr>
  </w:style>
  <w:style w:type="character" w:customStyle="1" w:styleId="FontStyle56">
    <w:name w:val="Font Style56"/>
    <w:uiPriority w:val="99"/>
    <w:rsid w:val="002A29D0"/>
    <w:rPr>
      <w:rFonts w:ascii="Times New Roman" w:hAnsi="Times New Roman"/>
      <w:b/>
      <w:i/>
      <w:spacing w:val="30"/>
      <w:sz w:val="22"/>
    </w:rPr>
  </w:style>
  <w:style w:type="character" w:customStyle="1" w:styleId="FontStyle57">
    <w:name w:val="Font Style57"/>
    <w:uiPriority w:val="99"/>
    <w:rsid w:val="002A29D0"/>
    <w:rPr>
      <w:rFonts w:ascii="Sylfaen" w:hAnsi="Sylfaen"/>
      <w:i/>
      <w:sz w:val="24"/>
    </w:rPr>
  </w:style>
  <w:style w:type="character" w:customStyle="1" w:styleId="FontStyle58">
    <w:name w:val="Font Style58"/>
    <w:uiPriority w:val="99"/>
    <w:rsid w:val="002A29D0"/>
    <w:rPr>
      <w:rFonts w:ascii="Times New Roman" w:hAnsi="Times New Roman"/>
      <w:b/>
      <w:spacing w:val="20"/>
      <w:sz w:val="22"/>
    </w:rPr>
  </w:style>
  <w:style w:type="character" w:customStyle="1" w:styleId="FontStyle59">
    <w:name w:val="Font Style59"/>
    <w:uiPriority w:val="99"/>
    <w:rsid w:val="002A29D0"/>
    <w:rPr>
      <w:rFonts w:ascii="Times New Roman" w:hAnsi="Times New Roman"/>
      <w:i/>
      <w:sz w:val="32"/>
    </w:rPr>
  </w:style>
  <w:style w:type="character" w:customStyle="1" w:styleId="FontStyle60">
    <w:name w:val="Font Style60"/>
    <w:uiPriority w:val="99"/>
    <w:rsid w:val="002A29D0"/>
    <w:rPr>
      <w:rFonts w:ascii="Times New Roman" w:hAnsi="Times New Roman"/>
      <w:spacing w:val="-10"/>
      <w:sz w:val="26"/>
    </w:rPr>
  </w:style>
  <w:style w:type="character" w:customStyle="1" w:styleId="FontStyle61">
    <w:name w:val="Font Style61"/>
    <w:uiPriority w:val="99"/>
    <w:rsid w:val="002A29D0"/>
    <w:rPr>
      <w:rFonts w:ascii="Candara" w:hAnsi="Candara"/>
      <w:b/>
      <w:sz w:val="18"/>
    </w:rPr>
  </w:style>
  <w:style w:type="character" w:customStyle="1" w:styleId="FontStyle62">
    <w:name w:val="Font Style62"/>
    <w:uiPriority w:val="99"/>
    <w:rsid w:val="002A29D0"/>
    <w:rPr>
      <w:rFonts w:ascii="Times New Roman" w:hAnsi="Times New Roman"/>
      <w:sz w:val="10"/>
    </w:rPr>
  </w:style>
  <w:style w:type="character" w:customStyle="1" w:styleId="FontStyle63">
    <w:name w:val="Font Style63"/>
    <w:uiPriority w:val="99"/>
    <w:rsid w:val="002A29D0"/>
    <w:rPr>
      <w:rFonts w:ascii="Bookman Old Style" w:hAnsi="Bookman Old Style"/>
      <w:b/>
      <w:sz w:val="16"/>
    </w:rPr>
  </w:style>
  <w:style w:type="character" w:customStyle="1" w:styleId="FontStyle64">
    <w:name w:val="Font Style64"/>
    <w:uiPriority w:val="99"/>
    <w:rsid w:val="002A29D0"/>
    <w:rPr>
      <w:rFonts w:ascii="Candara" w:hAnsi="Candara"/>
      <w:b/>
      <w:sz w:val="20"/>
    </w:rPr>
  </w:style>
  <w:style w:type="character" w:customStyle="1" w:styleId="FontStyle65">
    <w:name w:val="Font Style65"/>
    <w:uiPriority w:val="99"/>
    <w:rsid w:val="002A29D0"/>
    <w:rPr>
      <w:rFonts w:ascii="Franklin Gothic Demi Cond" w:hAnsi="Franklin Gothic Demi Cond"/>
      <w:b/>
      <w:sz w:val="20"/>
    </w:rPr>
  </w:style>
  <w:style w:type="character" w:customStyle="1" w:styleId="FontStyle66">
    <w:name w:val="Font Style66"/>
    <w:uiPriority w:val="99"/>
    <w:rsid w:val="002A29D0"/>
    <w:rPr>
      <w:rFonts w:ascii="Franklin Gothic Demi Cond" w:hAnsi="Franklin Gothic Demi Cond"/>
      <w:b/>
      <w:sz w:val="20"/>
    </w:rPr>
  </w:style>
  <w:style w:type="character" w:customStyle="1" w:styleId="FontStyle67">
    <w:name w:val="Font Style67"/>
    <w:uiPriority w:val="99"/>
    <w:rsid w:val="002A29D0"/>
    <w:rPr>
      <w:rFonts w:ascii="Century Gothic" w:hAnsi="Century Gothic"/>
      <w:sz w:val="12"/>
    </w:rPr>
  </w:style>
  <w:style w:type="character" w:customStyle="1" w:styleId="FontStyle68">
    <w:name w:val="Font Style68"/>
    <w:uiPriority w:val="99"/>
    <w:rsid w:val="002A29D0"/>
    <w:rPr>
      <w:rFonts w:ascii="Times New Roman" w:hAnsi="Times New Roman"/>
      <w:sz w:val="22"/>
    </w:rPr>
  </w:style>
  <w:style w:type="character" w:customStyle="1" w:styleId="FontStyle69">
    <w:name w:val="Font Style69"/>
    <w:uiPriority w:val="99"/>
    <w:rsid w:val="002A29D0"/>
    <w:rPr>
      <w:rFonts w:ascii="Corbel" w:hAnsi="Corbel"/>
      <w:i/>
      <w:sz w:val="10"/>
    </w:rPr>
  </w:style>
  <w:style w:type="character" w:customStyle="1" w:styleId="FontStyle70">
    <w:name w:val="Font Style70"/>
    <w:uiPriority w:val="99"/>
    <w:rsid w:val="002A29D0"/>
    <w:rPr>
      <w:rFonts w:ascii="Times New Roman" w:hAnsi="Times New Roman"/>
      <w:b/>
      <w:sz w:val="10"/>
    </w:rPr>
  </w:style>
  <w:style w:type="character" w:customStyle="1" w:styleId="FontStyle71">
    <w:name w:val="Font Style71"/>
    <w:uiPriority w:val="99"/>
    <w:rsid w:val="002A29D0"/>
    <w:rPr>
      <w:rFonts w:ascii="Times New Roman" w:hAnsi="Times New Roman"/>
      <w:b/>
      <w:i/>
      <w:spacing w:val="-10"/>
      <w:sz w:val="8"/>
    </w:rPr>
  </w:style>
  <w:style w:type="character" w:customStyle="1" w:styleId="FontStyle72">
    <w:name w:val="Font Style72"/>
    <w:uiPriority w:val="99"/>
    <w:rsid w:val="002A29D0"/>
    <w:rPr>
      <w:rFonts w:ascii="Times New Roman" w:hAnsi="Times New Roman"/>
      <w:b/>
      <w:i/>
      <w:spacing w:val="-10"/>
      <w:sz w:val="8"/>
    </w:rPr>
  </w:style>
  <w:style w:type="character" w:customStyle="1" w:styleId="FontStyle73">
    <w:name w:val="Font Style73"/>
    <w:uiPriority w:val="99"/>
    <w:rsid w:val="002A29D0"/>
    <w:rPr>
      <w:rFonts w:ascii="Times New Roman" w:hAnsi="Times New Roman"/>
      <w:sz w:val="10"/>
    </w:rPr>
  </w:style>
  <w:style w:type="character" w:customStyle="1" w:styleId="FontStyle74">
    <w:name w:val="Font Style74"/>
    <w:uiPriority w:val="99"/>
    <w:rsid w:val="002A29D0"/>
    <w:rPr>
      <w:rFonts w:ascii="Bookman Old Style" w:hAnsi="Bookman Old Style"/>
      <w:b/>
      <w:sz w:val="16"/>
    </w:rPr>
  </w:style>
  <w:style w:type="character" w:customStyle="1" w:styleId="FontStyle75">
    <w:name w:val="Font Style75"/>
    <w:uiPriority w:val="99"/>
    <w:rsid w:val="002A29D0"/>
    <w:rPr>
      <w:rFonts w:ascii="Times New Roman" w:hAnsi="Times New Roman"/>
      <w:b/>
      <w:i/>
      <w:spacing w:val="-10"/>
      <w:sz w:val="16"/>
    </w:rPr>
  </w:style>
  <w:style w:type="character" w:customStyle="1" w:styleId="FontStyle76">
    <w:name w:val="Font Style76"/>
    <w:uiPriority w:val="99"/>
    <w:rsid w:val="002A29D0"/>
    <w:rPr>
      <w:rFonts w:ascii="Times New Roman" w:hAnsi="Times New Roman"/>
      <w:b/>
      <w:sz w:val="8"/>
    </w:rPr>
  </w:style>
  <w:style w:type="character" w:customStyle="1" w:styleId="FontStyle77">
    <w:name w:val="Font Style77"/>
    <w:uiPriority w:val="99"/>
    <w:rsid w:val="002A29D0"/>
    <w:rPr>
      <w:rFonts w:ascii="Times New Roman" w:hAnsi="Times New Roman"/>
      <w:b/>
      <w:i/>
      <w:sz w:val="16"/>
    </w:rPr>
  </w:style>
  <w:style w:type="character" w:customStyle="1" w:styleId="FontStyle78">
    <w:name w:val="Font Style78"/>
    <w:uiPriority w:val="99"/>
    <w:rsid w:val="002A29D0"/>
    <w:rPr>
      <w:rFonts w:ascii="Times New Roman" w:hAnsi="Times New Roman"/>
      <w:spacing w:val="20"/>
      <w:sz w:val="14"/>
    </w:rPr>
  </w:style>
  <w:style w:type="character" w:customStyle="1" w:styleId="FontStyle79">
    <w:name w:val="Font Style79"/>
    <w:rsid w:val="002A29D0"/>
    <w:rPr>
      <w:rFonts w:ascii="Times New Roman" w:hAnsi="Times New Roman"/>
      <w:sz w:val="16"/>
    </w:rPr>
  </w:style>
  <w:style w:type="character" w:customStyle="1" w:styleId="FontStyle80">
    <w:name w:val="Font Style80"/>
    <w:rsid w:val="002A29D0"/>
    <w:rPr>
      <w:rFonts w:ascii="Times New Roman" w:hAnsi="Times New Roman"/>
      <w:b/>
      <w:sz w:val="16"/>
    </w:rPr>
  </w:style>
  <w:style w:type="character" w:customStyle="1" w:styleId="FontStyle81">
    <w:name w:val="Font Style81"/>
    <w:uiPriority w:val="99"/>
    <w:rsid w:val="002A29D0"/>
    <w:rPr>
      <w:rFonts w:ascii="Times New Roman" w:hAnsi="Times New Roman"/>
      <w:spacing w:val="30"/>
      <w:sz w:val="14"/>
    </w:rPr>
  </w:style>
  <w:style w:type="character" w:customStyle="1" w:styleId="FontStyle82">
    <w:name w:val="Font Style82"/>
    <w:uiPriority w:val="99"/>
    <w:rsid w:val="002A29D0"/>
    <w:rPr>
      <w:rFonts w:ascii="Century Gothic" w:hAnsi="Century Gothic"/>
      <w:spacing w:val="10"/>
      <w:sz w:val="16"/>
    </w:rPr>
  </w:style>
  <w:style w:type="paragraph" w:styleId="a3">
    <w:name w:val="Document Map"/>
    <w:basedOn w:val="a"/>
    <w:link w:val="a4"/>
    <w:uiPriority w:val="99"/>
    <w:semiHidden/>
    <w:rsid w:val="002A29D0"/>
    <w:rPr>
      <w:rFonts w:ascii="Tahoma" w:eastAsia="Calibri" w:hAnsi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2A29D0"/>
    <w:rPr>
      <w:rFonts w:ascii="Tahoma" w:hAnsi="Tahoma" w:cs="Times New Roman"/>
      <w:sz w:val="16"/>
      <w:lang w:eastAsia="ru-RU"/>
    </w:rPr>
  </w:style>
  <w:style w:type="paragraph" w:styleId="a5">
    <w:name w:val="header"/>
    <w:basedOn w:val="a"/>
    <w:link w:val="a6"/>
    <w:uiPriority w:val="99"/>
    <w:rsid w:val="002A29D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2A29D0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2A29D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2A29D0"/>
    <w:rPr>
      <w:rFonts w:ascii="Times New Roman" w:hAnsi="Times New Roman" w:cs="Times New Roman"/>
      <w:sz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2A29D0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A29D0"/>
    <w:rPr>
      <w:rFonts w:ascii="Tahoma" w:hAnsi="Tahoma" w:cs="Times New Roman"/>
      <w:sz w:val="16"/>
      <w:lang w:eastAsia="ru-RU"/>
    </w:rPr>
  </w:style>
  <w:style w:type="paragraph" w:customStyle="1" w:styleId="ab">
    <w:name w:val="супер_абзац"/>
    <w:basedOn w:val="ac"/>
    <w:uiPriority w:val="99"/>
    <w:rsid w:val="002A29D0"/>
    <w:pPr>
      <w:widowControl/>
      <w:autoSpaceDE/>
      <w:autoSpaceDN/>
      <w:adjustRightInd/>
      <w:spacing w:after="0" w:line="360" w:lineRule="auto"/>
      <w:ind w:firstLine="567"/>
      <w:jc w:val="both"/>
    </w:pPr>
    <w:rPr>
      <w:sz w:val="28"/>
    </w:rPr>
  </w:style>
  <w:style w:type="paragraph" w:styleId="ac">
    <w:name w:val="Body Text"/>
    <w:basedOn w:val="a"/>
    <w:link w:val="ad"/>
    <w:uiPriority w:val="99"/>
    <w:rsid w:val="002A29D0"/>
    <w:pPr>
      <w:spacing w:after="120"/>
    </w:pPr>
    <w:rPr>
      <w:rFonts w:eastAsia="Calibri"/>
    </w:rPr>
  </w:style>
  <w:style w:type="character" w:customStyle="1" w:styleId="ad">
    <w:name w:val="Основной текст Знак"/>
    <w:link w:val="ac"/>
    <w:uiPriority w:val="99"/>
    <w:locked/>
    <w:rsid w:val="002A29D0"/>
    <w:rPr>
      <w:rFonts w:ascii="Times New Roman" w:hAnsi="Times New Roman" w:cs="Times New Roman"/>
      <w:sz w:val="24"/>
      <w:lang w:eastAsia="ru-RU"/>
    </w:rPr>
  </w:style>
  <w:style w:type="paragraph" w:styleId="2">
    <w:name w:val="Body Text 2"/>
    <w:basedOn w:val="a"/>
    <w:link w:val="20"/>
    <w:uiPriority w:val="99"/>
    <w:rsid w:val="002A29D0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link w:val="2"/>
    <w:uiPriority w:val="99"/>
    <w:locked/>
    <w:rsid w:val="002A29D0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99"/>
    <w:rsid w:val="002A29D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A29D0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2A29D0"/>
    <w:rPr>
      <w:rFonts w:ascii="Times New Roman" w:hAnsi="Times New Roman" w:cs="Times New Roman"/>
      <w:sz w:val="16"/>
      <w:lang w:eastAsia="ru-RU"/>
    </w:rPr>
  </w:style>
  <w:style w:type="paragraph" w:styleId="31">
    <w:name w:val="Body Text Indent 3"/>
    <w:basedOn w:val="a"/>
    <w:link w:val="32"/>
    <w:uiPriority w:val="99"/>
    <w:rsid w:val="002A29D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2A29D0"/>
    <w:rPr>
      <w:rFonts w:ascii="Times New Roman" w:hAnsi="Times New Roman" w:cs="Times New Roman"/>
      <w:sz w:val="16"/>
      <w:lang w:eastAsia="ru-RU"/>
    </w:rPr>
  </w:style>
  <w:style w:type="paragraph" w:customStyle="1" w:styleId="af">
    <w:name w:val="фарм"/>
    <w:basedOn w:val="Style5"/>
    <w:uiPriority w:val="99"/>
    <w:rsid w:val="002A29D0"/>
    <w:pPr>
      <w:widowControl/>
      <w:ind w:left="57" w:right="-42"/>
    </w:pPr>
  </w:style>
  <w:style w:type="character" w:styleId="af0">
    <w:name w:val="page number"/>
    <w:uiPriority w:val="99"/>
    <w:rsid w:val="002A29D0"/>
    <w:rPr>
      <w:rFonts w:cs="Times New Roman"/>
    </w:rPr>
  </w:style>
  <w:style w:type="paragraph" w:styleId="af1">
    <w:name w:val="Body Text Indent"/>
    <w:basedOn w:val="a"/>
    <w:link w:val="af2"/>
    <w:uiPriority w:val="99"/>
    <w:rsid w:val="002A29D0"/>
    <w:pPr>
      <w:widowControl/>
      <w:autoSpaceDE/>
      <w:autoSpaceDN/>
      <w:adjustRightInd/>
      <w:spacing w:after="120"/>
      <w:ind w:left="283"/>
    </w:pPr>
    <w:rPr>
      <w:rFonts w:eastAsia="Calibri"/>
      <w:sz w:val="20"/>
      <w:szCs w:val="20"/>
    </w:rPr>
  </w:style>
  <w:style w:type="character" w:customStyle="1" w:styleId="af2">
    <w:name w:val="Основной текст с отступом Знак"/>
    <w:link w:val="af1"/>
    <w:uiPriority w:val="99"/>
    <w:locked/>
    <w:rsid w:val="002A29D0"/>
    <w:rPr>
      <w:rFonts w:ascii="Times New Roman" w:hAnsi="Times New Roman" w:cs="Times New Roman"/>
      <w:sz w:val="20"/>
      <w:lang w:eastAsia="ru-RU"/>
    </w:rPr>
  </w:style>
  <w:style w:type="character" w:customStyle="1" w:styleId="11">
    <w:name w:val="Заголовок №1_"/>
    <w:link w:val="12"/>
    <w:locked/>
    <w:rsid w:val="00966ADE"/>
    <w:rPr>
      <w:b/>
      <w:spacing w:val="10"/>
      <w:sz w:val="30"/>
      <w:shd w:val="clear" w:color="auto" w:fill="FFFFFF"/>
    </w:rPr>
  </w:style>
  <w:style w:type="paragraph" w:customStyle="1" w:styleId="12">
    <w:name w:val="Заголовок №1"/>
    <w:basedOn w:val="a"/>
    <w:link w:val="11"/>
    <w:rsid w:val="00966ADE"/>
    <w:pPr>
      <w:widowControl/>
      <w:shd w:val="clear" w:color="auto" w:fill="FFFFFF"/>
      <w:autoSpaceDE/>
      <w:autoSpaceDN/>
      <w:adjustRightInd/>
      <w:spacing w:after="240" w:line="365" w:lineRule="exact"/>
      <w:jc w:val="center"/>
      <w:outlineLvl w:val="0"/>
    </w:pPr>
    <w:rPr>
      <w:rFonts w:ascii="Calibri" w:eastAsia="Calibri" w:hAnsi="Calibri"/>
      <w:b/>
      <w:spacing w:val="10"/>
      <w:sz w:val="30"/>
      <w:szCs w:val="20"/>
    </w:rPr>
  </w:style>
  <w:style w:type="character" w:customStyle="1" w:styleId="21">
    <w:name w:val="Основной текст (2)_"/>
    <w:link w:val="22"/>
    <w:locked/>
    <w:rsid w:val="00966ADE"/>
    <w:rPr>
      <w:b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6ADE"/>
    <w:pPr>
      <w:widowControl/>
      <w:shd w:val="clear" w:color="auto" w:fill="FFFFFF"/>
      <w:autoSpaceDE/>
      <w:autoSpaceDN/>
      <w:adjustRightInd/>
      <w:spacing w:before="240" w:line="317" w:lineRule="exact"/>
      <w:jc w:val="center"/>
    </w:pPr>
    <w:rPr>
      <w:rFonts w:ascii="Calibri" w:eastAsia="Calibri" w:hAnsi="Calibri"/>
      <w:b/>
      <w:sz w:val="26"/>
      <w:szCs w:val="20"/>
    </w:rPr>
  </w:style>
  <w:style w:type="character" w:customStyle="1" w:styleId="33">
    <w:name w:val="Заголовок №3_"/>
    <w:link w:val="34"/>
    <w:locked/>
    <w:rsid w:val="00966ADE"/>
    <w:rPr>
      <w:b/>
      <w:sz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966ADE"/>
    <w:pPr>
      <w:widowControl/>
      <w:shd w:val="clear" w:color="auto" w:fill="FFFFFF"/>
      <w:autoSpaceDE/>
      <w:autoSpaceDN/>
      <w:adjustRightInd/>
      <w:spacing w:line="322" w:lineRule="exact"/>
      <w:ind w:hanging="460"/>
      <w:jc w:val="both"/>
      <w:outlineLvl w:val="2"/>
    </w:pPr>
    <w:rPr>
      <w:rFonts w:ascii="Calibri" w:eastAsia="Calibri" w:hAnsi="Calibri"/>
      <w:b/>
      <w:sz w:val="26"/>
      <w:szCs w:val="20"/>
    </w:rPr>
  </w:style>
  <w:style w:type="character" w:customStyle="1" w:styleId="23">
    <w:name w:val="Основной текст (2) + Не полужирный"/>
    <w:rsid w:val="00966ADE"/>
    <w:rPr>
      <w:rFonts w:ascii="Times New Roman" w:hAnsi="Times New Roman" w:cs="Times New Roman" w:hint="default"/>
      <w:spacing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69E95-A581-4EE5-8BA9-3B84125F5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32</Pages>
  <Words>11004</Words>
  <Characters>62727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fizika_1</dc:creator>
  <cp:keywords/>
  <dc:description/>
  <cp:lastModifiedBy>USER</cp:lastModifiedBy>
  <cp:revision>329</cp:revision>
  <cp:lastPrinted>2015-06-02T09:40:00Z</cp:lastPrinted>
  <dcterms:created xsi:type="dcterms:W3CDTF">2015-01-22T08:12:00Z</dcterms:created>
  <dcterms:modified xsi:type="dcterms:W3CDTF">2015-06-12T12:13:00Z</dcterms:modified>
</cp:coreProperties>
</file>